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B1F2" w14:textId="77777777" w:rsidR="008B5AE8" w:rsidRPr="00A34CF4" w:rsidRDefault="008B5AE8" w:rsidP="008B5AE8">
      <w:pPr>
        <w:jc w:val="center"/>
        <w:rPr>
          <w:u w:val="single"/>
        </w:rPr>
      </w:pPr>
      <w:r w:rsidRPr="00A34CF4">
        <w:rPr>
          <w:u w:val="single"/>
        </w:rPr>
        <w:t>SECTION 088000.00</w:t>
      </w:r>
    </w:p>
    <w:p w14:paraId="07A18F3F" w14:textId="77777777" w:rsidR="008B5AE8" w:rsidRPr="00A34CF4" w:rsidRDefault="008B5AE8" w:rsidP="008B5AE8">
      <w:pPr>
        <w:jc w:val="center"/>
        <w:rPr>
          <w:u w:val="single"/>
        </w:rPr>
      </w:pPr>
      <w:r w:rsidRPr="00A34CF4">
        <w:rPr>
          <w:u w:val="single"/>
        </w:rPr>
        <w:t>GLAZING SPECIFICATION w/ INSULATED GLAZING PANELS</w:t>
      </w:r>
    </w:p>
    <w:p w14:paraId="5C0120CD" w14:textId="77777777" w:rsidR="008B5AE8" w:rsidRPr="00A34CF4" w:rsidRDefault="008B5AE8" w:rsidP="008B5AE8"/>
    <w:p w14:paraId="32544C2A" w14:textId="77777777" w:rsidR="008B5AE8" w:rsidRPr="00A34CF4" w:rsidRDefault="008B5AE8" w:rsidP="008B5AE8">
      <w:pPr>
        <w:rPr>
          <w:color w:val="FF0000"/>
        </w:rPr>
      </w:pPr>
      <w:r w:rsidRPr="00A34CF4">
        <w:rPr>
          <w:color w:val="FF0000"/>
        </w:rPr>
        <w:t>NOTE:  The following specification information is not comprehensive and is intended to be selectively incorporated into Division 088000.00 Glazing Specification.</w:t>
      </w:r>
    </w:p>
    <w:p w14:paraId="66FAAC1D" w14:textId="77777777" w:rsidR="008B5AE8" w:rsidRPr="00A34CF4" w:rsidRDefault="008B5AE8" w:rsidP="008B5AE8"/>
    <w:p w14:paraId="39A9D1F7" w14:textId="77777777" w:rsidR="008B5AE8" w:rsidRPr="00A34CF4" w:rsidRDefault="008B5AE8" w:rsidP="008B5AE8">
      <w:pPr>
        <w:rPr>
          <w:color w:val="FF0000"/>
        </w:rPr>
      </w:pPr>
      <w:r w:rsidRPr="00A34CF4">
        <w:rPr>
          <w:color w:val="FF0000"/>
        </w:rPr>
        <w:t>TIP:  To view non-printing Editor's Notes that provide guidance for editing, click on the “Show/Hide ¶” button above.</w:t>
      </w:r>
    </w:p>
    <w:p w14:paraId="42E8CD1E" w14:textId="77777777" w:rsidR="008B5AE8" w:rsidRPr="00A34CF4" w:rsidRDefault="008B5AE8" w:rsidP="008B5AE8"/>
    <w:p w14:paraId="7811D050" w14:textId="77777777" w:rsidR="008B5AE8" w:rsidRPr="00A34CF4" w:rsidRDefault="008B5AE8" w:rsidP="008B5AE8">
      <w:r w:rsidRPr="00A34CF4">
        <w:t>PART 1 – GENERAL</w:t>
      </w:r>
    </w:p>
    <w:p w14:paraId="5E7173CA" w14:textId="77777777" w:rsidR="008B5AE8" w:rsidRPr="00A34CF4" w:rsidRDefault="008B5AE8" w:rsidP="008B5AE8"/>
    <w:p w14:paraId="4173E76C" w14:textId="77777777" w:rsidR="008B5AE8" w:rsidRPr="00A34CF4" w:rsidRDefault="008B5AE8" w:rsidP="008B5AE8">
      <w:r w:rsidRPr="00A34CF4">
        <w:t>1.01 SUMMARY</w:t>
      </w:r>
    </w:p>
    <w:p w14:paraId="1681E850" w14:textId="77777777" w:rsidR="008B5AE8" w:rsidRPr="00A34CF4" w:rsidRDefault="008B5AE8" w:rsidP="008B5AE8"/>
    <w:p w14:paraId="10BA02E2" w14:textId="77777777" w:rsidR="008B5AE8" w:rsidRPr="00A34CF4" w:rsidRDefault="008B5AE8" w:rsidP="008B5AE8">
      <w:pPr>
        <w:pStyle w:val="ListParagraph"/>
        <w:numPr>
          <w:ilvl w:val="0"/>
          <w:numId w:val="13"/>
        </w:numPr>
        <w:rPr>
          <w:rFonts w:eastAsia="Times"/>
        </w:rPr>
      </w:pPr>
      <w:r w:rsidRPr="00A34CF4">
        <w:rPr>
          <w:rFonts w:eastAsia="Times"/>
        </w:rPr>
        <w:t>Section Includes:</w:t>
      </w:r>
    </w:p>
    <w:p w14:paraId="4B0D45F5" w14:textId="77777777" w:rsidR="008B5AE8" w:rsidRPr="00A34CF4" w:rsidRDefault="008B5AE8" w:rsidP="008B5AE8">
      <w:pPr>
        <w:pStyle w:val="ListParagraph"/>
        <w:rPr>
          <w:rFonts w:eastAsia="Times"/>
        </w:rPr>
      </w:pPr>
    </w:p>
    <w:p w14:paraId="5741A823" w14:textId="72748AE4" w:rsidR="008B5AE8" w:rsidRPr="00A34CF4" w:rsidRDefault="008B5AE8" w:rsidP="008B5AE8">
      <w:pPr>
        <w:pStyle w:val="CMT"/>
        <w:spacing w:before="0"/>
        <w:rPr>
          <w:rFonts w:ascii="Arial" w:hAnsi="Arial" w:cs="Arial"/>
          <w:szCs w:val="22"/>
        </w:rPr>
      </w:pPr>
      <w:bookmarkStart w:id="0" w:name="_Hlk509582626"/>
      <w:bookmarkStart w:id="1" w:name="_Hlk509582531"/>
      <w:r w:rsidRPr="00A34CF4">
        <w:rPr>
          <w:rFonts w:ascii="Arial" w:hAnsi="Arial" w:cs="Arial"/>
          <w:szCs w:val="22"/>
        </w:rPr>
        <w:t xml:space="preserve">Note that Laminators Inc. </w:t>
      </w:r>
      <w:r w:rsidRPr="00A34CF4">
        <w:rPr>
          <w:rFonts w:ascii="Arial" w:eastAsia="Times" w:hAnsi="Arial" w:cs="Arial"/>
          <w:szCs w:val="22"/>
        </w:rPr>
        <w:t xml:space="preserve">insulated glazing panels </w:t>
      </w:r>
      <w:r w:rsidRPr="00A34CF4">
        <w:rPr>
          <w:rFonts w:ascii="Arial" w:hAnsi="Arial" w:cs="Arial"/>
          <w:szCs w:val="22"/>
        </w:rPr>
        <w:t xml:space="preserve">consist of </w:t>
      </w:r>
      <w:r w:rsidR="009E0BB4" w:rsidRPr="00A34CF4">
        <w:rPr>
          <w:rFonts w:ascii="Arial" w:hAnsi="Arial" w:cs="Arial"/>
          <w:szCs w:val="22"/>
        </w:rPr>
        <w:t>InfernoShield</w:t>
      </w:r>
      <w:r w:rsidR="00601E62" w:rsidRPr="00A34CF4">
        <w:rPr>
          <w:rFonts w:ascii="Arial" w:hAnsi="Arial" w:cs="Arial"/>
          <w:szCs w:val="22"/>
        </w:rPr>
        <w:t xml:space="preserve">, </w:t>
      </w:r>
      <w:r w:rsidRPr="00A34CF4">
        <w:rPr>
          <w:rFonts w:ascii="Arial" w:hAnsi="Arial" w:cs="Arial"/>
          <w:szCs w:val="22"/>
        </w:rPr>
        <w:t>Thermolite, Thermolite WE, Thermolite SE, Thermolite U-MAX, Omega Foam-Ply</w:t>
      </w:r>
      <w:r w:rsidR="00C44236">
        <w:rPr>
          <w:rFonts w:ascii="Arial" w:hAnsi="Arial" w:cs="Arial"/>
          <w:szCs w:val="22"/>
        </w:rPr>
        <w:t>, and Glaze-Lite</w:t>
      </w:r>
      <w:r w:rsidRPr="00A34CF4">
        <w:rPr>
          <w:rFonts w:ascii="Arial" w:hAnsi="Arial" w:cs="Arial"/>
          <w:szCs w:val="22"/>
        </w:rPr>
        <w:t xml:space="preserve"> panels.</w:t>
      </w:r>
    </w:p>
    <w:bookmarkEnd w:id="0"/>
    <w:bookmarkEnd w:id="1"/>
    <w:p w14:paraId="0CDC2248" w14:textId="77777777" w:rsidR="008B5AE8" w:rsidRPr="00A34CF4" w:rsidRDefault="008B5AE8" w:rsidP="008B5AE8">
      <w:pPr>
        <w:pStyle w:val="CMT"/>
        <w:spacing w:before="0"/>
        <w:rPr>
          <w:rFonts w:ascii="Arial" w:hAnsi="Arial" w:cs="Arial"/>
          <w:szCs w:val="22"/>
        </w:rPr>
      </w:pPr>
    </w:p>
    <w:p w14:paraId="741BD648" w14:textId="77777777" w:rsidR="008B5AE8" w:rsidRPr="00A34CF4" w:rsidRDefault="008B5AE8" w:rsidP="008B5AE8">
      <w:pPr>
        <w:pStyle w:val="ListParagraph"/>
        <w:numPr>
          <w:ilvl w:val="0"/>
          <w:numId w:val="14"/>
        </w:numPr>
        <w:ind w:left="1080"/>
        <w:rPr>
          <w:rFonts w:eastAsia="Times"/>
        </w:rPr>
      </w:pPr>
      <w:r w:rsidRPr="00A34CF4">
        <w:rPr>
          <w:rFonts w:eastAsia="Times"/>
        </w:rPr>
        <w:t>Exterior installation and performance of insulated glazing panels for building window, glazing, and curtain wall systems.</w:t>
      </w:r>
    </w:p>
    <w:p w14:paraId="6AF875D9" w14:textId="77777777" w:rsidR="008B5AE8" w:rsidRPr="00A34CF4" w:rsidRDefault="008B5AE8" w:rsidP="008B5AE8"/>
    <w:p w14:paraId="58CE0309" w14:textId="77777777" w:rsidR="008B5AE8" w:rsidRPr="00A34CF4" w:rsidRDefault="008B5AE8" w:rsidP="008B5AE8">
      <w:r w:rsidRPr="00A34CF4">
        <w:t>1.02 REFERENCES</w:t>
      </w:r>
    </w:p>
    <w:p w14:paraId="72575E30" w14:textId="77777777" w:rsidR="008B5AE8" w:rsidRPr="00A34CF4" w:rsidRDefault="008B5AE8" w:rsidP="008B5AE8"/>
    <w:p w14:paraId="1CC54330" w14:textId="77777777" w:rsidR="008B5AE8" w:rsidRPr="00A34CF4" w:rsidRDefault="008B5AE8" w:rsidP="008B5AE8">
      <w:pPr>
        <w:pStyle w:val="ListParagraph"/>
        <w:numPr>
          <w:ilvl w:val="0"/>
          <w:numId w:val="45"/>
        </w:numPr>
        <w:rPr>
          <w:rFonts w:eastAsia="Times"/>
        </w:rPr>
      </w:pPr>
      <w:r w:rsidRPr="00A34CF4">
        <w:rPr>
          <w:rFonts w:eastAsia="Times"/>
        </w:rPr>
        <w:t>Aluminum Association (AA):</w:t>
      </w:r>
    </w:p>
    <w:p w14:paraId="56AF43B4" w14:textId="77777777" w:rsidR="008B5AE8" w:rsidRPr="00A34CF4" w:rsidRDefault="008B5AE8" w:rsidP="008B5AE8">
      <w:pPr>
        <w:pStyle w:val="ListParagraph"/>
        <w:rPr>
          <w:rFonts w:eastAsia="Times"/>
        </w:rPr>
      </w:pPr>
    </w:p>
    <w:p w14:paraId="1CC5443B" w14:textId="77777777" w:rsidR="008B5AE8" w:rsidRPr="00A34CF4" w:rsidRDefault="008B5AE8" w:rsidP="008B5AE8">
      <w:pPr>
        <w:pStyle w:val="ListParagraph"/>
        <w:numPr>
          <w:ilvl w:val="0"/>
          <w:numId w:val="46"/>
        </w:numPr>
        <w:ind w:left="1080"/>
        <w:rPr>
          <w:rFonts w:eastAsia="Times"/>
        </w:rPr>
      </w:pPr>
      <w:bookmarkStart w:id="2" w:name="_Hlk491758661"/>
      <w:r w:rsidRPr="00A34CF4">
        <w:rPr>
          <w:rFonts w:eastAsia="Times"/>
        </w:rPr>
        <w:t>Aluminum Design Manual (ADM)</w:t>
      </w:r>
      <w:bookmarkEnd w:id="2"/>
    </w:p>
    <w:p w14:paraId="56D75E3A" w14:textId="77777777" w:rsidR="008B5AE8" w:rsidRPr="00A34CF4" w:rsidRDefault="008B5AE8" w:rsidP="008B5AE8">
      <w:pPr>
        <w:pStyle w:val="ListParagraph"/>
        <w:ind w:left="1080"/>
        <w:rPr>
          <w:rFonts w:eastAsia="Times"/>
        </w:rPr>
      </w:pPr>
    </w:p>
    <w:p w14:paraId="1F46CC43" w14:textId="77777777" w:rsidR="008B5AE8" w:rsidRPr="00A34CF4" w:rsidRDefault="008B5AE8" w:rsidP="008B5AE8">
      <w:pPr>
        <w:pStyle w:val="ListParagraph"/>
        <w:numPr>
          <w:ilvl w:val="0"/>
          <w:numId w:val="46"/>
        </w:numPr>
        <w:ind w:left="1080"/>
        <w:rPr>
          <w:rFonts w:eastAsia="Times"/>
        </w:rPr>
      </w:pPr>
      <w:bookmarkStart w:id="3" w:name="_Hlk500408210"/>
      <w:bookmarkStart w:id="4" w:name="_Hlk491438567"/>
      <w:r w:rsidRPr="00A34CF4">
        <w:rPr>
          <w:rFonts w:eastAsia="Times"/>
        </w:rPr>
        <w:t>AA-M12C23A31: Anodized – Clear Coating</w:t>
      </w:r>
    </w:p>
    <w:p w14:paraId="7A16DD1C" w14:textId="77777777" w:rsidR="008B5AE8" w:rsidRPr="00A34CF4" w:rsidRDefault="008B5AE8" w:rsidP="008B5AE8">
      <w:pPr>
        <w:pStyle w:val="ListParagraph"/>
        <w:ind w:left="1080"/>
        <w:rPr>
          <w:rFonts w:eastAsia="Times"/>
        </w:rPr>
      </w:pPr>
    </w:p>
    <w:p w14:paraId="5A2D72E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1C9E1250"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77314D5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3971115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A31 – Anodic Coatings (A) / Architectural Class II 0.4 to 0.7 mil (3) / Clear (1)</w:t>
      </w:r>
    </w:p>
    <w:p w14:paraId="41B337DB" w14:textId="77777777" w:rsidR="008B5AE8" w:rsidRPr="00A34CF4" w:rsidRDefault="008B5AE8" w:rsidP="008B5AE8">
      <w:pPr>
        <w:pStyle w:val="CMT"/>
        <w:spacing w:before="0"/>
        <w:rPr>
          <w:rFonts w:ascii="Arial" w:hAnsi="Arial" w:cs="Arial"/>
          <w:szCs w:val="22"/>
        </w:rPr>
      </w:pPr>
    </w:p>
    <w:p w14:paraId="1372B310" w14:textId="77777777" w:rsidR="008B5AE8" w:rsidRPr="00A34CF4" w:rsidRDefault="008B5AE8" w:rsidP="008B5AE8">
      <w:pPr>
        <w:pStyle w:val="ListParagraph"/>
        <w:numPr>
          <w:ilvl w:val="0"/>
          <w:numId w:val="46"/>
        </w:numPr>
        <w:ind w:left="1080"/>
        <w:rPr>
          <w:rFonts w:eastAsia="Times"/>
        </w:rPr>
      </w:pPr>
      <w:r w:rsidRPr="00A34CF4">
        <w:rPr>
          <w:rFonts w:eastAsia="Times"/>
        </w:rPr>
        <w:t>AA-M12C23A34: Anodized – Color Coating</w:t>
      </w:r>
    </w:p>
    <w:p w14:paraId="324C32DF" w14:textId="77777777" w:rsidR="008B5AE8" w:rsidRPr="00A34CF4" w:rsidRDefault="008B5AE8" w:rsidP="004E6E54">
      <w:pPr>
        <w:pStyle w:val="ListParagraph"/>
        <w:rPr>
          <w:rFonts w:eastAsia="Times"/>
        </w:rPr>
      </w:pPr>
    </w:p>
    <w:p w14:paraId="3048687C" w14:textId="77777777" w:rsidR="008B5AE8" w:rsidRPr="00A34CF4" w:rsidRDefault="008B5AE8" w:rsidP="008B5AE8">
      <w:pPr>
        <w:pStyle w:val="CMT"/>
        <w:spacing w:before="0"/>
        <w:rPr>
          <w:rFonts w:ascii="Arial" w:hAnsi="Arial" w:cs="Arial"/>
          <w:szCs w:val="22"/>
        </w:rPr>
      </w:pPr>
      <w:bookmarkStart w:id="5" w:name="_Hlk499115235"/>
      <w:r w:rsidRPr="00A34CF4">
        <w:rPr>
          <w:rFonts w:ascii="Arial" w:hAnsi="Arial" w:cs="Arial"/>
          <w:szCs w:val="22"/>
        </w:rPr>
        <w:t>AA – Aluminum Association Designation</w:t>
      </w:r>
    </w:p>
    <w:p w14:paraId="64DD1DD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11CF5F56"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5B89149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A34 – Anodic Coatings (A) / Architectural Class II 0.4 to 0.7 mil (3) / Electrolytically deposited color (4)</w:t>
      </w:r>
    </w:p>
    <w:p w14:paraId="34E90250" w14:textId="77777777" w:rsidR="008B5AE8" w:rsidRPr="00A34CF4" w:rsidRDefault="008B5AE8" w:rsidP="008B5AE8">
      <w:pPr>
        <w:pStyle w:val="CMT"/>
        <w:spacing w:before="0"/>
        <w:rPr>
          <w:rFonts w:ascii="Arial" w:hAnsi="Arial" w:cs="Arial"/>
          <w:szCs w:val="22"/>
        </w:rPr>
      </w:pPr>
    </w:p>
    <w:bookmarkEnd w:id="3"/>
    <w:bookmarkEnd w:id="5"/>
    <w:p w14:paraId="6A0A75C6" w14:textId="77777777" w:rsidR="008B5AE8" w:rsidRPr="00A34CF4" w:rsidRDefault="008B5AE8" w:rsidP="008B5AE8">
      <w:pPr>
        <w:pStyle w:val="ListParagraph"/>
        <w:numPr>
          <w:ilvl w:val="0"/>
          <w:numId w:val="45"/>
        </w:numPr>
        <w:rPr>
          <w:rFonts w:eastAsia="Times"/>
        </w:rPr>
      </w:pPr>
      <w:r w:rsidRPr="00A34CF4">
        <w:rPr>
          <w:rFonts w:eastAsia="Times"/>
        </w:rPr>
        <w:t>American Architectural Manufacturers Association (AAMA):</w:t>
      </w:r>
    </w:p>
    <w:p w14:paraId="2E552E68" w14:textId="77777777" w:rsidR="008B5AE8" w:rsidRPr="00A34CF4" w:rsidRDefault="008B5AE8" w:rsidP="008B5AE8">
      <w:pPr>
        <w:pStyle w:val="ListParagraph"/>
        <w:rPr>
          <w:rFonts w:eastAsia="Times"/>
        </w:rPr>
      </w:pPr>
    </w:p>
    <w:p w14:paraId="14E220D4" w14:textId="77777777" w:rsidR="008B5AE8" w:rsidRPr="00A34CF4" w:rsidRDefault="008B5AE8" w:rsidP="008B5AE8">
      <w:pPr>
        <w:pStyle w:val="ListParagraph"/>
        <w:numPr>
          <w:ilvl w:val="0"/>
          <w:numId w:val="15"/>
        </w:numPr>
        <w:ind w:left="1080"/>
        <w:rPr>
          <w:rFonts w:eastAsia="Times"/>
        </w:rPr>
      </w:pPr>
      <w:r w:rsidRPr="00A34CF4">
        <w:rPr>
          <w:rFonts w:eastAsia="Times"/>
        </w:rPr>
        <w:t>AAMA 609 &amp; 610 Cleaning and Maintenance Guide for Architecturally Finished Aluminum</w:t>
      </w:r>
    </w:p>
    <w:p w14:paraId="42121EB6" w14:textId="77777777" w:rsidR="008B5AE8" w:rsidRPr="00A34CF4" w:rsidRDefault="008B5AE8" w:rsidP="008B5AE8">
      <w:pPr>
        <w:pStyle w:val="ListParagraph"/>
        <w:ind w:left="1080"/>
        <w:rPr>
          <w:rFonts w:eastAsia="Times"/>
        </w:rPr>
      </w:pPr>
    </w:p>
    <w:p w14:paraId="4C3100B6" w14:textId="77777777" w:rsidR="008B5AE8" w:rsidRPr="00A34CF4" w:rsidRDefault="008B5AE8" w:rsidP="008B5AE8">
      <w:pPr>
        <w:pStyle w:val="ListParagraph"/>
        <w:numPr>
          <w:ilvl w:val="0"/>
          <w:numId w:val="15"/>
        </w:numPr>
        <w:ind w:left="1080"/>
        <w:rPr>
          <w:rFonts w:eastAsia="Times"/>
        </w:rPr>
      </w:pPr>
      <w:r w:rsidRPr="00A34CF4">
        <w:rPr>
          <w:rFonts w:eastAsia="Times"/>
        </w:rPr>
        <w:t>AAMA 2605 Voluntary Specification, Performance Requirements and Test Procedures for Superior Performing Organic Coatings on Aluminum Extrusions and Panels</w:t>
      </w:r>
    </w:p>
    <w:p w14:paraId="0EF522BB" w14:textId="77777777" w:rsidR="008B5AE8" w:rsidRPr="00A34CF4" w:rsidRDefault="008B5AE8" w:rsidP="004E6E54">
      <w:pPr>
        <w:pStyle w:val="ListParagraph"/>
        <w:rPr>
          <w:rFonts w:eastAsia="Times"/>
        </w:rPr>
      </w:pPr>
    </w:p>
    <w:bookmarkEnd w:id="4"/>
    <w:p w14:paraId="6D4226E3" w14:textId="77777777" w:rsidR="008B5AE8" w:rsidRPr="00A34CF4" w:rsidRDefault="008B5AE8" w:rsidP="008B5AE8">
      <w:pPr>
        <w:pStyle w:val="ListParagraph"/>
        <w:numPr>
          <w:ilvl w:val="0"/>
          <w:numId w:val="45"/>
        </w:numPr>
        <w:rPr>
          <w:rFonts w:eastAsia="Times"/>
        </w:rPr>
      </w:pPr>
      <w:r w:rsidRPr="00A34CF4">
        <w:rPr>
          <w:rFonts w:eastAsia="Times"/>
        </w:rPr>
        <w:t>American Society of Civil Engineers (ASCE):</w:t>
      </w:r>
    </w:p>
    <w:p w14:paraId="1DDAD332" w14:textId="77777777" w:rsidR="008B5AE8" w:rsidRPr="00A34CF4" w:rsidRDefault="008B5AE8" w:rsidP="008B5AE8">
      <w:pPr>
        <w:pStyle w:val="ListParagraph"/>
        <w:rPr>
          <w:rFonts w:eastAsia="Times"/>
        </w:rPr>
      </w:pPr>
    </w:p>
    <w:p w14:paraId="6EE4DB09" w14:textId="77777777" w:rsidR="008B5AE8" w:rsidRPr="00A34CF4" w:rsidRDefault="008B5AE8" w:rsidP="008B5AE8">
      <w:pPr>
        <w:pStyle w:val="ListParagraph"/>
        <w:numPr>
          <w:ilvl w:val="0"/>
          <w:numId w:val="16"/>
        </w:numPr>
        <w:rPr>
          <w:rFonts w:eastAsia="Times"/>
        </w:rPr>
      </w:pPr>
      <w:bookmarkStart w:id="6" w:name="_Hlk491759072"/>
      <w:r w:rsidRPr="00A34CF4">
        <w:rPr>
          <w:rFonts w:eastAsia="Times"/>
        </w:rPr>
        <w:t>ASCE/SEI 7 Minimum Design Loads for Buildings and Other Structures</w:t>
      </w:r>
      <w:bookmarkEnd w:id="6"/>
    </w:p>
    <w:p w14:paraId="5CB3D91C" w14:textId="77777777" w:rsidR="008B5AE8" w:rsidRPr="00A34CF4" w:rsidRDefault="008B5AE8" w:rsidP="004E6E54">
      <w:pPr>
        <w:pStyle w:val="ListParagraph"/>
        <w:rPr>
          <w:rFonts w:eastAsia="Times"/>
        </w:rPr>
      </w:pPr>
    </w:p>
    <w:p w14:paraId="7A9CF64A" w14:textId="77777777" w:rsidR="008B5AE8" w:rsidRPr="00A34CF4" w:rsidRDefault="008B5AE8" w:rsidP="008B5AE8">
      <w:pPr>
        <w:pStyle w:val="ListParagraph"/>
        <w:numPr>
          <w:ilvl w:val="0"/>
          <w:numId w:val="45"/>
        </w:numPr>
        <w:rPr>
          <w:rFonts w:eastAsia="Times"/>
        </w:rPr>
      </w:pPr>
      <w:bookmarkStart w:id="7" w:name="_Hlk25218814"/>
      <w:r w:rsidRPr="00A34CF4">
        <w:rPr>
          <w:rFonts w:eastAsia="Times"/>
        </w:rPr>
        <w:t>ASTM International</w:t>
      </w:r>
      <w:bookmarkEnd w:id="7"/>
      <w:r w:rsidRPr="00A34CF4">
        <w:rPr>
          <w:rFonts w:eastAsia="Times"/>
        </w:rPr>
        <w:t>:</w:t>
      </w:r>
    </w:p>
    <w:p w14:paraId="72A15D08" w14:textId="77777777" w:rsidR="008B5AE8" w:rsidRPr="00A34CF4" w:rsidRDefault="008B5AE8" w:rsidP="008B5AE8">
      <w:pPr>
        <w:pStyle w:val="ListParagraph"/>
        <w:rPr>
          <w:rFonts w:eastAsia="Times"/>
        </w:rPr>
      </w:pPr>
    </w:p>
    <w:p w14:paraId="337AE854" w14:textId="77777777" w:rsidR="008B5AE8" w:rsidRPr="00A34CF4" w:rsidRDefault="008B5AE8" w:rsidP="008B5AE8">
      <w:pPr>
        <w:pStyle w:val="ListParagraph"/>
        <w:numPr>
          <w:ilvl w:val="0"/>
          <w:numId w:val="17"/>
        </w:numPr>
        <w:rPr>
          <w:rFonts w:eastAsia="Times"/>
        </w:rPr>
      </w:pPr>
      <w:bookmarkStart w:id="8" w:name="_Hlk491759085"/>
      <w:r w:rsidRPr="00A34CF4">
        <w:rPr>
          <w:rFonts w:eastAsia="Times"/>
        </w:rPr>
        <w:t>ASTM B209 Standard Specification for Aluminum and Aluminum-Alloy Sheet and Plate</w:t>
      </w:r>
      <w:bookmarkEnd w:id="8"/>
    </w:p>
    <w:p w14:paraId="0D2FB210" w14:textId="77777777" w:rsidR="008B5AE8" w:rsidRPr="00A34CF4" w:rsidRDefault="008B5AE8" w:rsidP="008B5AE8">
      <w:pPr>
        <w:pStyle w:val="ListParagraph"/>
        <w:ind w:left="1080"/>
        <w:rPr>
          <w:rFonts w:eastAsia="Times"/>
        </w:rPr>
      </w:pPr>
    </w:p>
    <w:p w14:paraId="79CED797" w14:textId="77777777" w:rsidR="008B5AE8" w:rsidRPr="00A34CF4" w:rsidRDefault="008B5AE8" w:rsidP="008B5AE8">
      <w:pPr>
        <w:pStyle w:val="ListParagraph"/>
        <w:numPr>
          <w:ilvl w:val="0"/>
          <w:numId w:val="17"/>
        </w:numPr>
        <w:rPr>
          <w:rFonts w:eastAsia="Times"/>
        </w:rPr>
      </w:pPr>
      <w:bookmarkStart w:id="9" w:name="_Hlk506884377"/>
      <w:bookmarkStart w:id="10" w:name="_Hlk506879588"/>
      <w:r w:rsidRPr="00A34CF4">
        <w:rPr>
          <w:rFonts w:eastAsia="Times"/>
        </w:rPr>
        <w:t>ASTM C518 Standard Test Method for Steady-State Thermal Transmission Properties by Means of the Heat Flow Meter Apparatus</w:t>
      </w:r>
    </w:p>
    <w:p w14:paraId="0F31BC83" w14:textId="77777777" w:rsidR="008B5AE8" w:rsidRPr="00A34CF4" w:rsidRDefault="008B5AE8" w:rsidP="008B5AE8">
      <w:pPr>
        <w:pStyle w:val="ListParagraph"/>
        <w:ind w:left="1080"/>
        <w:rPr>
          <w:rFonts w:eastAsia="Times"/>
        </w:rPr>
      </w:pPr>
    </w:p>
    <w:bookmarkEnd w:id="9"/>
    <w:p w14:paraId="02199C6D" w14:textId="77777777" w:rsidR="008B5AE8" w:rsidRPr="00A34CF4" w:rsidRDefault="008B5AE8" w:rsidP="008B5AE8">
      <w:pPr>
        <w:pStyle w:val="ListParagraph"/>
        <w:numPr>
          <w:ilvl w:val="0"/>
          <w:numId w:val="17"/>
        </w:numPr>
        <w:rPr>
          <w:rFonts w:eastAsia="Times"/>
        </w:rPr>
      </w:pPr>
      <w:r w:rsidRPr="00A34CF4">
        <w:rPr>
          <w:rFonts w:eastAsia="Times"/>
        </w:rPr>
        <w:t>ASTM C920 Standard Specification for Elastomeric Joint Sealants</w:t>
      </w:r>
    </w:p>
    <w:p w14:paraId="2B92A2DE" w14:textId="77777777" w:rsidR="008B5AE8" w:rsidRPr="00A34CF4" w:rsidRDefault="008B5AE8" w:rsidP="008B5AE8">
      <w:pPr>
        <w:pStyle w:val="ListParagraph"/>
        <w:ind w:left="1080"/>
        <w:rPr>
          <w:rFonts w:eastAsia="Times"/>
        </w:rPr>
      </w:pPr>
    </w:p>
    <w:p w14:paraId="337EEB01" w14:textId="77777777" w:rsidR="008B5AE8" w:rsidRPr="00A34CF4" w:rsidRDefault="008B5AE8" w:rsidP="008B5AE8">
      <w:pPr>
        <w:pStyle w:val="ListParagraph"/>
        <w:numPr>
          <w:ilvl w:val="0"/>
          <w:numId w:val="17"/>
        </w:numPr>
        <w:rPr>
          <w:rFonts w:eastAsia="Times"/>
        </w:rPr>
      </w:pPr>
      <w:bookmarkStart w:id="11" w:name="_Hlk491437922"/>
      <w:bookmarkEnd w:id="10"/>
      <w:r w:rsidRPr="00A34CF4">
        <w:rPr>
          <w:rFonts w:eastAsia="Times"/>
        </w:rPr>
        <w:lastRenderedPageBreak/>
        <w:t>ASTM D2244 Standard Practice for Calculation of Color Tolerances and Color Differences from Instrumentally Measured Color Coordinates</w:t>
      </w:r>
    </w:p>
    <w:p w14:paraId="270A535E" w14:textId="77777777" w:rsidR="008B5AE8" w:rsidRPr="00A34CF4" w:rsidRDefault="008B5AE8" w:rsidP="008B5AE8">
      <w:pPr>
        <w:pStyle w:val="ListParagraph"/>
        <w:ind w:left="1080"/>
        <w:rPr>
          <w:rFonts w:eastAsia="Times"/>
        </w:rPr>
      </w:pPr>
    </w:p>
    <w:p w14:paraId="522CF3FF" w14:textId="77777777" w:rsidR="008B5AE8" w:rsidRPr="00A34CF4" w:rsidRDefault="008B5AE8" w:rsidP="008B5AE8">
      <w:pPr>
        <w:pStyle w:val="ListParagraph"/>
        <w:numPr>
          <w:ilvl w:val="0"/>
          <w:numId w:val="17"/>
        </w:numPr>
        <w:rPr>
          <w:rFonts w:eastAsia="Times"/>
        </w:rPr>
      </w:pPr>
      <w:r w:rsidRPr="00A34CF4">
        <w:rPr>
          <w:rFonts w:eastAsia="Times"/>
        </w:rPr>
        <w:t>ASTM D4214 Standard Test Methods for Evaluating the Degree of Chalking of Exterior Paint Films</w:t>
      </w:r>
      <w:bookmarkEnd w:id="11"/>
    </w:p>
    <w:p w14:paraId="219955FB" w14:textId="77777777" w:rsidR="008B5AE8" w:rsidRPr="00A34CF4" w:rsidRDefault="008B5AE8" w:rsidP="008B5AE8">
      <w:pPr>
        <w:pStyle w:val="ListParagraph"/>
        <w:ind w:left="1080"/>
        <w:rPr>
          <w:rFonts w:eastAsia="Times"/>
        </w:rPr>
      </w:pPr>
    </w:p>
    <w:p w14:paraId="12843795" w14:textId="57470F62" w:rsidR="008B5AE8" w:rsidRPr="00A34CF4" w:rsidRDefault="008B5AE8" w:rsidP="008B5AE8">
      <w:pPr>
        <w:pStyle w:val="ListParagraph"/>
        <w:numPr>
          <w:ilvl w:val="0"/>
          <w:numId w:val="17"/>
        </w:numPr>
        <w:rPr>
          <w:rFonts w:eastAsia="Times"/>
        </w:rPr>
      </w:pPr>
      <w:bookmarkStart w:id="12" w:name="_Hlk514339608"/>
      <w:r w:rsidRPr="00A34CF4">
        <w:rPr>
          <w:rFonts w:eastAsia="Times"/>
        </w:rPr>
        <w:t>ASTM E84 Standard Test Method for Surface Burning Characteristics of Building Materials</w:t>
      </w:r>
      <w:bookmarkEnd w:id="12"/>
    </w:p>
    <w:p w14:paraId="3B5D49AD" w14:textId="77777777" w:rsidR="006A2883" w:rsidRPr="00A34CF4" w:rsidRDefault="006A2883" w:rsidP="006A2883">
      <w:pPr>
        <w:pStyle w:val="ListParagraph"/>
        <w:ind w:left="1080"/>
        <w:rPr>
          <w:rFonts w:eastAsia="Times"/>
        </w:rPr>
      </w:pPr>
    </w:p>
    <w:p w14:paraId="5C2610BF" w14:textId="47DBDAB2" w:rsidR="006A2883" w:rsidRPr="00A34CF4" w:rsidRDefault="006A2883" w:rsidP="008B5AE8">
      <w:pPr>
        <w:pStyle w:val="ListParagraph"/>
        <w:numPr>
          <w:ilvl w:val="0"/>
          <w:numId w:val="17"/>
        </w:numPr>
        <w:rPr>
          <w:rFonts w:eastAsia="Times"/>
        </w:rPr>
      </w:pPr>
      <w:r w:rsidRPr="00A34CF4">
        <w:rPr>
          <w:rFonts w:eastAsia="Times"/>
        </w:rPr>
        <w:t>ASTM E136 Standard Test Method for Behavior of Materials in a Vertical Tube Furnace at 750°C</w:t>
      </w:r>
    </w:p>
    <w:p w14:paraId="36F02A0C" w14:textId="77777777" w:rsidR="004E6E54" w:rsidRPr="00A34CF4" w:rsidRDefault="004E6E54" w:rsidP="004E6E54">
      <w:pPr>
        <w:ind w:left="720"/>
        <w:rPr>
          <w:rFonts w:eastAsia="Times"/>
        </w:rPr>
      </w:pPr>
    </w:p>
    <w:p w14:paraId="5861B1D5" w14:textId="58DCF242" w:rsidR="004E6E54" w:rsidRPr="00A34CF4" w:rsidRDefault="004E6E54" w:rsidP="004E6E54">
      <w:pPr>
        <w:pStyle w:val="ListParagraph"/>
        <w:numPr>
          <w:ilvl w:val="0"/>
          <w:numId w:val="45"/>
        </w:numPr>
        <w:rPr>
          <w:rFonts w:eastAsia="Times"/>
        </w:rPr>
      </w:pPr>
      <w:r w:rsidRPr="00A34CF4">
        <w:rPr>
          <w:rFonts w:eastAsia="Times"/>
        </w:rPr>
        <w:t>International Code Council (ICC):</w:t>
      </w:r>
    </w:p>
    <w:p w14:paraId="2F46ACE9" w14:textId="456445CE" w:rsidR="004E6E54" w:rsidRPr="00A34CF4" w:rsidRDefault="004E6E54" w:rsidP="004E6E54">
      <w:pPr>
        <w:pStyle w:val="ListParagraph"/>
        <w:rPr>
          <w:rFonts w:eastAsia="Times"/>
        </w:rPr>
      </w:pPr>
    </w:p>
    <w:p w14:paraId="32D6BD8A" w14:textId="16F612C6" w:rsidR="004E6E54" w:rsidRPr="00A34CF4" w:rsidRDefault="004E6E54" w:rsidP="004E6E54">
      <w:pPr>
        <w:pStyle w:val="ListParagraph"/>
        <w:numPr>
          <w:ilvl w:val="0"/>
          <w:numId w:val="61"/>
        </w:numPr>
        <w:rPr>
          <w:rFonts w:eastAsia="Times"/>
        </w:rPr>
      </w:pPr>
      <w:r w:rsidRPr="00A34CF4">
        <w:rPr>
          <w:rFonts w:eastAsia="Times"/>
        </w:rPr>
        <w:t>2018 International Building Code (IBC)</w:t>
      </w:r>
    </w:p>
    <w:p w14:paraId="755507D9" w14:textId="77777777" w:rsidR="008B5AE8" w:rsidRPr="00A34CF4" w:rsidRDefault="008B5AE8" w:rsidP="008B5AE8"/>
    <w:p w14:paraId="5A1AFCED" w14:textId="77777777" w:rsidR="008B5AE8" w:rsidRPr="00A34CF4" w:rsidRDefault="008B5AE8" w:rsidP="008B5AE8">
      <w:r w:rsidRPr="00A34CF4">
        <w:t>1.03 SUBMITTALS</w:t>
      </w:r>
    </w:p>
    <w:p w14:paraId="5865FBEB" w14:textId="77777777" w:rsidR="008B5AE8" w:rsidRPr="00A34CF4" w:rsidRDefault="008B5AE8" w:rsidP="008B5AE8"/>
    <w:p w14:paraId="5B7E4ED2" w14:textId="77777777" w:rsidR="008B5AE8" w:rsidRPr="00A34CF4" w:rsidRDefault="008B5AE8" w:rsidP="008B5AE8">
      <w:pPr>
        <w:numPr>
          <w:ilvl w:val="0"/>
          <w:numId w:val="11"/>
        </w:numPr>
      </w:pPr>
      <w:r w:rsidRPr="00A34CF4">
        <w:t xml:space="preserve">Product Data: </w:t>
      </w:r>
      <w:bookmarkStart w:id="13" w:name="_Hlk491438005"/>
      <w:r w:rsidRPr="00A34CF4">
        <w:t xml:space="preserve">Submit material </w:t>
      </w:r>
      <w:bookmarkEnd w:id="13"/>
      <w:r w:rsidRPr="00A34CF4">
        <w:t>descriptions, dimensions of individual components and profiles, and finishes for insulated glazing panels.</w:t>
      </w:r>
    </w:p>
    <w:p w14:paraId="17A2B013" w14:textId="77777777" w:rsidR="008B5AE8" w:rsidRPr="00A34CF4" w:rsidRDefault="008B5AE8" w:rsidP="008B5AE8">
      <w:pPr>
        <w:ind w:left="720"/>
      </w:pPr>
    </w:p>
    <w:p w14:paraId="57497DF3" w14:textId="77777777" w:rsidR="008B5AE8" w:rsidRPr="00A34CF4" w:rsidRDefault="008B5AE8" w:rsidP="008B5AE8">
      <w:pPr>
        <w:numPr>
          <w:ilvl w:val="0"/>
          <w:numId w:val="11"/>
        </w:numPr>
      </w:pPr>
      <w:r w:rsidRPr="00A34CF4">
        <w:t xml:space="preserve">Product Design: </w:t>
      </w:r>
      <w:bookmarkStart w:id="14" w:name="_Hlk491438072"/>
      <w:r w:rsidRPr="00A34CF4">
        <w:t>Submit design data including, but not limited to, material properties, section properties, and capacities for insulated glazing panels.  Design data shall be supported by a qualified Design Professional licensed in the state of primary research and development, design, and manufacturing of insulated glazing panels.</w:t>
      </w:r>
      <w:bookmarkEnd w:id="14"/>
    </w:p>
    <w:p w14:paraId="3971C432" w14:textId="77777777" w:rsidR="008B5AE8" w:rsidRPr="00A34CF4" w:rsidRDefault="008B5AE8" w:rsidP="008B5AE8">
      <w:pPr>
        <w:ind w:left="720"/>
      </w:pPr>
    </w:p>
    <w:p w14:paraId="5C8081BD" w14:textId="77777777" w:rsidR="008B5AE8" w:rsidRPr="00A34CF4" w:rsidRDefault="008B5AE8" w:rsidP="008B5AE8">
      <w:pPr>
        <w:numPr>
          <w:ilvl w:val="0"/>
          <w:numId w:val="11"/>
        </w:numPr>
      </w:pPr>
      <w:r w:rsidRPr="00A34CF4">
        <w:t>Selected Samples: Submit Manufacturer’s color charts or chips illustrating full range of colors, finishes, patterns, and textures available for insulated glazing panels with factory-applied finishes.  Custom color selection requires color sample to be submitted for approval.  Approval signature(s) are required by [</w:t>
      </w:r>
      <w:r w:rsidRPr="00A34CF4">
        <w:rPr>
          <w:b/>
        </w:rPr>
        <w:t>Owner</w:t>
      </w:r>
      <w:r w:rsidRPr="00A34CF4">
        <w:t>] [</w:t>
      </w:r>
      <w:r w:rsidRPr="00A34CF4">
        <w:rPr>
          <w:b/>
        </w:rPr>
        <w:t>Architect</w:t>
      </w:r>
      <w:r w:rsidRPr="00A34CF4">
        <w:t>].</w:t>
      </w:r>
    </w:p>
    <w:p w14:paraId="48FE05C1" w14:textId="77777777" w:rsidR="008B5AE8" w:rsidRPr="00A34CF4" w:rsidRDefault="008B5AE8" w:rsidP="008B5AE8">
      <w:pPr>
        <w:ind w:left="720"/>
      </w:pPr>
    </w:p>
    <w:p w14:paraId="542F8BA3" w14:textId="77777777" w:rsidR="008B5AE8" w:rsidRPr="00A34CF4" w:rsidRDefault="008B5AE8" w:rsidP="008B5AE8">
      <w:pPr>
        <w:pStyle w:val="ListParagraph"/>
        <w:numPr>
          <w:ilvl w:val="0"/>
          <w:numId w:val="20"/>
        </w:numPr>
        <w:rPr>
          <w:rFonts w:eastAsia="Times"/>
        </w:rPr>
      </w:pPr>
      <w:r w:rsidRPr="00A34CF4">
        <w:rPr>
          <w:rFonts w:eastAsia="Times"/>
        </w:rPr>
        <w:t>Verification Samples:</w:t>
      </w:r>
    </w:p>
    <w:p w14:paraId="3F0CD3D7" w14:textId="77777777" w:rsidR="008B5AE8" w:rsidRPr="00A34CF4" w:rsidRDefault="008B5AE8" w:rsidP="008B5AE8">
      <w:pPr>
        <w:pStyle w:val="ListParagraph"/>
        <w:ind w:left="1080"/>
        <w:rPr>
          <w:rFonts w:eastAsia="Times"/>
        </w:rPr>
      </w:pPr>
    </w:p>
    <w:p w14:paraId="6A27C0F6" w14:textId="77777777" w:rsidR="008B5AE8" w:rsidRPr="00A34CF4" w:rsidRDefault="008B5AE8" w:rsidP="008B5AE8">
      <w:pPr>
        <w:pStyle w:val="ListParagraph"/>
        <w:numPr>
          <w:ilvl w:val="0"/>
          <w:numId w:val="19"/>
        </w:numPr>
        <w:rPr>
          <w:rFonts w:eastAsia="Times"/>
        </w:rPr>
      </w:pPr>
      <w:r w:rsidRPr="00A34CF4">
        <w:rPr>
          <w:rFonts w:eastAsia="Times"/>
        </w:rPr>
        <w:t>Submit one sample in thickness specified that measures approximately 3 inches x 5 inches, minimum.  Sample need not be provided in the specified color.</w:t>
      </w:r>
    </w:p>
    <w:p w14:paraId="12227FC0" w14:textId="77777777" w:rsidR="008B5AE8" w:rsidRPr="00A34CF4" w:rsidRDefault="008B5AE8" w:rsidP="008B5AE8">
      <w:pPr>
        <w:pStyle w:val="ListParagraph"/>
        <w:ind w:left="1440"/>
        <w:rPr>
          <w:rFonts w:eastAsia="Times"/>
        </w:rPr>
      </w:pPr>
    </w:p>
    <w:p w14:paraId="508BAF2F" w14:textId="77777777" w:rsidR="008B5AE8" w:rsidRPr="00A34CF4" w:rsidRDefault="008B5AE8" w:rsidP="008B5AE8">
      <w:pPr>
        <w:pStyle w:val="ListParagraph"/>
        <w:numPr>
          <w:ilvl w:val="0"/>
          <w:numId w:val="19"/>
        </w:numPr>
        <w:rPr>
          <w:rFonts w:eastAsia="Times"/>
        </w:rPr>
      </w:pPr>
      <w:r w:rsidRPr="00A34CF4">
        <w:rPr>
          <w:rFonts w:eastAsia="Times"/>
        </w:rPr>
        <w:t xml:space="preserve">Submit two samples of each color or finish </w:t>
      </w:r>
      <w:bookmarkStart w:id="15" w:name="_Hlk491438105"/>
      <w:r w:rsidRPr="00A34CF4">
        <w:rPr>
          <w:rFonts w:eastAsia="Times"/>
        </w:rPr>
        <w:t xml:space="preserve">selected that measure approximately </w:t>
      </w:r>
      <w:bookmarkEnd w:id="15"/>
      <w:r w:rsidRPr="00A34CF4">
        <w:rPr>
          <w:rFonts w:eastAsia="Times"/>
        </w:rPr>
        <w:t>3 inches x 4 inches, minimum.</w:t>
      </w:r>
    </w:p>
    <w:p w14:paraId="19CC6E06" w14:textId="77777777" w:rsidR="008B5AE8" w:rsidRPr="00A34CF4" w:rsidRDefault="008B5AE8" w:rsidP="008B5AE8">
      <w:pPr>
        <w:pStyle w:val="ListParagraph"/>
        <w:ind w:left="1440"/>
        <w:rPr>
          <w:rFonts w:eastAsia="Times"/>
        </w:rPr>
      </w:pPr>
    </w:p>
    <w:p w14:paraId="52A5AEC0" w14:textId="77777777" w:rsidR="008B5AE8" w:rsidRPr="00A34CF4" w:rsidRDefault="008B5AE8" w:rsidP="008B5AE8">
      <w:pPr>
        <w:pStyle w:val="ListParagraph"/>
        <w:numPr>
          <w:ilvl w:val="0"/>
          <w:numId w:val="19"/>
        </w:numPr>
        <w:rPr>
          <w:rFonts w:eastAsia="Times"/>
        </w:rPr>
      </w:pPr>
      <w:r w:rsidRPr="00A34CF4">
        <w:rPr>
          <w:rFonts w:eastAsia="Times"/>
        </w:rPr>
        <w:t>Custom color samples may contain drawdown lines.  Sizes for custom color samples may vary.</w:t>
      </w:r>
    </w:p>
    <w:p w14:paraId="392DDC09" w14:textId="77777777" w:rsidR="008B5AE8" w:rsidRPr="00A34CF4" w:rsidRDefault="008B5AE8" w:rsidP="008B5AE8">
      <w:pPr>
        <w:ind w:left="720"/>
      </w:pPr>
    </w:p>
    <w:p w14:paraId="2F5F0868" w14:textId="77777777" w:rsidR="008B5AE8" w:rsidRPr="00A34CF4" w:rsidRDefault="008B5AE8" w:rsidP="008B5AE8">
      <w:pPr>
        <w:numPr>
          <w:ilvl w:val="0"/>
          <w:numId w:val="11"/>
        </w:numPr>
      </w:pPr>
      <w:r w:rsidRPr="00A34CF4">
        <w:t>Quality Assurance Submittals:</w:t>
      </w:r>
    </w:p>
    <w:p w14:paraId="6BD24E07" w14:textId="77777777" w:rsidR="008B5AE8" w:rsidRPr="00A34CF4" w:rsidRDefault="008B5AE8" w:rsidP="008B5AE8">
      <w:pPr>
        <w:ind w:left="720"/>
      </w:pPr>
    </w:p>
    <w:p w14:paraId="7E0850FC" w14:textId="77777777" w:rsidR="008B5AE8" w:rsidRPr="00A34CF4" w:rsidRDefault="008B5AE8" w:rsidP="008B5AE8">
      <w:pPr>
        <w:pStyle w:val="ListParagraph"/>
        <w:numPr>
          <w:ilvl w:val="0"/>
          <w:numId w:val="21"/>
        </w:numPr>
        <w:rPr>
          <w:rFonts w:eastAsia="Times"/>
        </w:rPr>
      </w:pPr>
      <w:r w:rsidRPr="00A34CF4">
        <w:rPr>
          <w:rFonts w:eastAsia="Times"/>
        </w:rPr>
        <w:t>Insulated Glazing Panel Material Certification:</w:t>
      </w:r>
      <w:r w:rsidRPr="00A34CF4" w:rsidDel="007B7811">
        <w:rPr>
          <w:rFonts w:eastAsia="Times"/>
        </w:rPr>
        <w:t xml:space="preserve"> </w:t>
      </w:r>
      <w:r w:rsidRPr="00A34CF4">
        <w:rPr>
          <w:rFonts w:eastAsia="Times"/>
        </w:rPr>
        <w:t>Submit an official written statement from the Manufacturer documenting that product raw materials meet specified standards.  Certification shall be backed by test reports and/or material certificates.</w:t>
      </w:r>
    </w:p>
    <w:p w14:paraId="2017C9DC" w14:textId="77777777" w:rsidR="008B5AE8" w:rsidRPr="00A34CF4" w:rsidRDefault="008B5AE8" w:rsidP="008B5AE8">
      <w:pPr>
        <w:pStyle w:val="ListParagraph"/>
        <w:ind w:left="1080"/>
        <w:rPr>
          <w:rFonts w:eastAsia="Times"/>
        </w:rPr>
      </w:pPr>
    </w:p>
    <w:p w14:paraId="4BA7CF91" w14:textId="77777777" w:rsidR="008B5AE8" w:rsidRPr="00A34CF4" w:rsidRDefault="008B5AE8" w:rsidP="008B5AE8">
      <w:pPr>
        <w:pStyle w:val="ListParagraph"/>
        <w:numPr>
          <w:ilvl w:val="0"/>
          <w:numId w:val="21"/>
        </w:numPr>
        <w:rPr>
          <w:rFonts w:eastAsia="Times"/>
        </w:rPr>
      </w:pPr>
      <w:r w:rsidRPr="00A34CF4">
        <w:rPr>
          <w:rFonts w:eastAsia="Times"/>
        </w:rPr>
        <w:t>Insulated Glazing Panel Product Certification: Submit an official written statement from the Manufacturer documenting that product complies with specified tested standards indicated in this specification.  Certification shall be backed by test reports.</w:t>
      </w:r>
    </w:p>
    <w:p w14:paraId="7FD2D4EC" w14:textId="77777777" w:rsidR="008B5AE8" w:rsidRPr="00A34CF4" w:rsidRDefault="008B5AE8" w:rsidP="008B5AE8">
      <w:pPr>
        <w:ind w:left="720"/>
      </w:pPr>
    </w:p>
    <w:p w14:paraId="563F6D7A" w14:textId="77777777" w:rsidR="008B5AE8" w:rsidRPr="00A34CF4" w:rsidRDefault="008B5AE8" w:rsidP="008B5AE8">
      <w:pPr>
        <w:numPr>
          <w:ilvl w:val="0"/>
          <w:numId w:val="11"/>
        </w:numPr>
      </w:pPr>
      <w:r w:rsidRPr="00A34CF4">
        <w:lastRenderedPageBreak/>
        <w:t>Closeout Submittals:</w:t>
      </w:r>
    </w:p>
    <w:p w14:paraId="5A57B204" w14:textId="77777777" w:rsidR="008B5AE8" w:rsidRPr="00A34CF4" w:rsidRDefault="008B5AE8" w:rsidP="008B5AE8">
      <w:pPr>
        <w:ind w:left="720"/>
      </w:pPr>
    </w:p>
    <w:p w14:paraId="71553557" w14:textId="77777777" w:rsidR="008B5AE8" w:rsidRPr="00A34CF4" w:rsidRDefault="008B5AE8" w:rsidP="008B5AE8">
      <w:pPr>
        <w:pStyle w:val="ListParagraph"/>
        <w:numPr>
          <w:ilvl w:val="0"/>
          <w:numId w:val="22"/>
        </w:numPr>
        <w:rPr>
          <w:rFonts w:eastAsia="Times"/>
        </w:rPr>
      </w:pPr>
      <w:r w:rsidRPr="00A34CF4">
        <w:rPr>
          <w:rFonts w:eastAsia="Times"/>
        </w:rPr>
        <w:t>Warranty: Submit Manufacturer and Installer warranty documents as specified within the Warranty section of this specification.</w:t>
      </w:r>
    </w:p>
    <w:p w14:paraId="6CEC4E67" w14:textId="77777777" w:rsidR="008B5AE8" w:rsidRPr="00A34CF4" w:rsidRDefault="008B5AE8" w:rsidP="008B5AE8">
      <w:pPr>
        <w:pStyle w:val="ListParagraph"/>
        <w:ind w:left="1080"/>
        <w:rPr>
          <w:rFonts w:eastAsia="Times"/>
        </w:rPr>
      </w:pPr>
    </w:p>
    <w:p w14:paraId="4088B2BD" w14:textId="77777777" w:rsidR="008B5AE8" w:rsidRPr="00A34CF4" w:rsidRDefault="008B5AE8" w:rsidP="008B5AE8">
      <w:pPr>
        <w:pStyle w:val="ListParagraph"/>
        <w:numPr>
          <w:ilvl w:val="0"/>
          <w:numId w:val="22"/>
        </w:numPr>
        <w:rPr>
          <w:rFonts w:eastAsia="Times"/>
        </w:rPr>
      </w:pPr>
      <w:r w:rsidRPr="00A34CF4">
        <w:rPr>
          <w:rFonts w:eastAsia="Times"/>
        </w:rPr>
        <w:t>Maintenance: Submit Manufacturer’s recommendations document for Cleaning and Maintenance of the insulated glazing panels.</w:t>
      </w:r>
    </w:p>
    <w:p w14:paraId="573DD719" w14:textId="77777777" w:rsidR="008B5AE8" w:rsidRPr="00A34CF4" w:rsidRDefault="008B5AE8" w:rsidP="008B5AE8"/>
    <w:p w14:paraId="7A71BD22" w14:textId="77777777" w:rsidR="008B5AE8" w:rsidRPr="00A34CF4" w:rsidRDefault="008B5AE8" w:rsidP="008B5AE8">
      <w:r w:rsidRPr="00A34CF4">
        <w:t>1.04 QUALITY ASSURANCE</w:t>
      </w:r>
    </w:p>
    <w:p w14:paraId="7871C67F" w14:textId="77777777" w:rsidR="008B5AE8" w:rsidRPr="00A34CF4" w:rsidRDefault="008B5AE8" w:rsidP="008B5AE8"/>
    <w:p w14:paraId="3FD8EDCC" w14:textId="77777777" w:rsidR="008B5AE8" w:rsidRPr="00A34CF4" w:rsidRDefault="008B5AE8" w:rsidP="008B5AE8">
      <w:pPr>
        <w:numPr>
          <w:ilvl w:val="0"/>
          <w:numId w:val="24"/>
        </w:numPr>
      </w:pPr>
      <w:r w:rsidRPr="00A34CF4">
        <w:t>Qualifications:</w:t>
      </w:r>
    </w:p>
    <w:p w14:paraId="00278819" w14:textId="77777777" w:rsidR="008B5AE8" w:rsidRPr="00A34CF4" w:rsidRDefault="008B5AE8" w:rsidP="008B5AE8">
      <w:pPr>
        <w:ind w:left="720"/>
      </w:pPr>
    </w:p>
    <w:p w14:paraId="079CEA85" w14:textId="61CFB759" w:rsidR="008B5AE8" w:rsidRPr="00A34CF4" w:rsidRDefault="008B5AE8" w:rsidP="008B5AE8">
      <w:pPr>
        <w:pStyle w:val="ListParagraph"/>
        <w:numPr>
          <w:ilvl w:val="0"/>
          <w:numId w:val="25"/>
        </w:numPr>
        <w:rPr>
          <w:rFonts w:eastAsia="Times"/>
        </w:rPr>
      </w:pPr>
      <w:r w:rsidRPr="00A34CF4">
        <w:rPr>
          <w:rFonts w:eastAsia="Times"/>
        </w:rPr>
        <w:t>Manufacturer Qualifications: Company with a minimum of 20 years of continuous experience manufacturing insulated glazing panels in the United States of America:</w:t>
      </w:r>
    </w:p>
    <w:p w14:paraId="29DDB614" w14:textId="77777777" w:rsidR="008B5AE8" w:rsidRPr="00A34CF4" w:rsidRDefault="008B5AE8" w:rsidP="008B5AE8">
      <w:pPr>
        <w:pStyle w:val="ListParagraph"/>
        <w:ind w:left="1080"/>
        <w:rPr>
          <w:rFonts w:eastAsia="Times"/>
        </w:rPr>
      </w:pPr>
    </w:p>
    <w:p w14:paraId="399EE33D" w14:textId="77777777" w:rsidR="008B5AE8" w:rsidRPr="00A34CF4" w:rsidRDefault="008B5AE8" w:rsidP="008B5AE8">
      <w:pPr>
        <w:pStyle w:val="ListParagraph"/>
        <w:numPr>
          <w:ilvl w:val="0"/>
          <w:numId w:val="26"/>
        </w:numPr>
        <w:rPr>
          <w:rFonts w:eastAsia="Times"/>
        </w:rPr>
      </w:pPr>
      <w:r w:rsidRPr="00A34CF4">
        <w:rPr>
          <w:rFonts w:eastAsia="Times"/>
        </w:rPr>
        <w:t>Able to provide specified warranty on finish.</w:t>
      </w:r>
    </w:p>
    <w:p w14:paraId="1F807EC8" w14:textId="77777777" w:rsidR="008B5AE8" w:rsidRPr="00A34CF4" w:rsidRDefault="008B5AE8" w:rsidP="008B5AE8">
      <w:pPr>
        <w:pStyle w:val="ListParagraph"/>
        <w:ind w:left="1440"/>
        <w:rPr>
          <w:rFonts w:eastAsia="Times"/>
        </w:rPr>
      </w:pPr>
    </w:p>
    <w:p w14:paraId="1F8C71C2" w14:textId="77777777" w:rsidR="008B5AE8" w:rsidRPr="00A34CF4" w:rsidRDefault="008B5AE8" w:rsidP="008B5AE8">
      <w:pPr>
        <w:pStyle w:val="ListParagraph"/>
        <w:numPr>
          <w:ilvl w:val="0"/>
          <w:numId w:val="26"/>
        </w:numPr>
        <w:rPr>
          <w:rFonts w:eastAsia="Times"/>
        </w:rPr>
      </w:pPr>
      <w:r w:rsidRPr="00A34CF4">
        <w:rPr>
          <w:rFonts w:eastAsia="Times"/>
        </w:rPr>
        <w:t>Able to provide a list of other projects of similar size including approximate date of installation for each.</w:t>
      </w:r>
    </w:p>
    <w:p w14:paraId="69F4F4AB" w14:textId="77777777" w:rsidR="008B5AE8" w:rsidRPr="00A34CF4" w:rsidRDefault="008B5AE8" w:rsidP="008B5AE8">
      <w:pPr>
        <w:pStyle w:val="ListParagraph"/>
        <w:ind w:left="1080"/>
        <w:rPr>
          <w:rFonts w:eastAsia="Times"/>
        </w:rPr>
      </w:pPr>
    </w:p>
    <w:p w14:paraId="755B321D" w14:textId="77777777" w:rsidR="008B5AE8" w:rsidRPr="00A34CF4" w:rsidRDefault="008B5AE8" w:rsidP="008B5AE8">
      <w:pPr>
        <w:pStyle w:val="ListParagraph"/>
        <w:numPr>
          <w:ilvl w:val="0"/>
          <w:numId w:val="25"/>
        </w:numPr>
        <w:rPr>
          <w:rFonts w:eastAsia="Times"/>
        </w:rPr>
      </w:pPr>
      <w:r w:rsidRPr="00A34CF4">
        <w:rPr>
          <w:rFonts w:eastAsia="Times"/>
        </w:rPr>
        <w:t>Installer Qualifications:</w:t>
      </w:r>
    </w:p>
    <w:p w14:paraId="469E7540" w14:textId="77777777" w:rsidR="008B5AE8" w:rsidRPr="00A34CF4" w:rsidRDefault="008B5AE8" w:rsidP="008B5AE8">
      <w:pPr>
        <w:pStyle w:val="ListParagraph"/>
        <w:ind w:left="1080"/>
        <w:rPr>
          <w:rFonts w:eastAsia="Times"/>
        </w:rPr>
      </w:pPr>
    </w:p>
    <w:p w14:paraId="4804F5AF" w14:textId="77777777" w:rsidR="008B5AE8" w:rsidRPr="00A34CF4" w:rsidRDefault="008B5AE8" w:rsidP="008B5AE8">
      <w:pPr>
        <w:pStyle w:val="ListParagraph"/>
        <w:numPr>
          <w:ilvl w:val="0"/>
          <w:numId w:val="27"/>
        </w:numPr>
        <w:rPr>
          <w:rFonts w:eastAsia="Times"/>
        </w:rPr>
      </w:pPr>
      <w:r w:rsidRPr="00A34CF4">
        <w:rPr>
          <w:rFonts w:eastAsia="Times"/>
        </w:rPr>
        <w:t>The Installer shall have:</w:t>
      </w:r>
    </w:p>
    <w:p w14:paraId="015227D3" w14:textId="77777777" w:rsidR="008B5AE8" w:rsidRPr="00A34CF4" w:rsidRDefault="008B5AE8" w:rsidP="008B5AE8">
      <w:pPr>
        <w:pStyle w:val="ListParagraph"/>
        <w:ind w:left="1440"/>
        <w:rPr>
          <w:rFonts w:eastAsia="Times"/>
        </w:rPr>
      </w:pPr>
    </w:p>
    <w:p w14:paraId="47CE76AF" w14:textId="77777777" w:rsidR="008B5AE8" w:rsidRPr="00A34CF4" w:rsidRDefault="008B5AE8" w:rsidP="008B5AE8">
      <w:pPr>
        <w:pStyle w:val="ListParagraph"/>
        <w:numPr>
          <w:ilvl w:val="1"/>
          <w:numId w:val="23"/>
        </w:numPr>
        <w:rPr>
          <w:rFonts w:eastAsia="Times"/>
        </w:rPr>
      </w:pPr>
      <w:r w:rsidRPr="00A34CF4">
        <w:rPr>
          <w:rFonts w:eastAsia="Times"/>
        </w:rPr>
        <w:t>Been in business of a similar trade and under the present company name for at least five (5) years prior to the start of this project, and</w:t>
      </w:r>
    </w:p>
    <w:p w14:paraId="56ABF7C8" w14:textId="77777777" w:rsidR="008B5AE8" w:rsidRPr="00A34CF4" w:rsidRDefault="008B5AE8" w:rsidP="008B5AE8">
      <w:pPr>
        <w:pStyle w:val="ListParagraph"/>
        <w:ind w:left="2160"/>
        <w:rPr>
          <w:rFonts w:eastAsia="Times"/>
        </w:rPr>
      </w:pPr>
    </w:p>
    <w:p w14:paraId="1E4DA1A7" w14:textId="2C00D083" w:rsidR="008B5AE8" w:rsidRPr="00A34CF4" w:rsidRDefault="008B5AE8" w:rsidP="008B5AE8">
      <w:pPr>
        <w:pStyle w:val="ListParagraph"/>
        <w:numPr>
          <w:ilvl w:val="1"/>
          <w:numId w:val="23"/>
        </w:numPr>
        <w:rPr>
          <w:rFonts w:eastAsia="Times"/>
        </w:rPr>
      </w:pPr>
      <w:r w:rsidRPr="00A34CF4">
        <w:rPr>
          <w:rFonts w:eastAsia="Times"/>
        </w:rPr>
        <w:t>Experience with similar</w:t>
      </w:r>
      <w:r w:rsidR="003C6DB3">
        <w:rPr>
          <w:rFonts w:eastAsia="Times"/>
        </w:rPr>
        <w:t>-</w:t>
      </w:r>
      <w:r w:rsidRPr="00A34CF4">
        <w:rPr>
          <w:rFonts w:eastAsia="Times"/>
        </w:rPr>
        <w:t>sized insulated glazing panel projects, and</w:t>
      </w:r>
    </w:p>
    <w:p w14:paraId="233F5006" w14:textId="77777777" w:rsidR="008B5AE8" w:rsidRPr="00A34CF4" w:rsidRDefault="008B5AE8" w:rsidP="008B5AE8">
      <w:pPr>
        <w:pStyle w:val="ListParagraph"/>
        <w:ind w:left="2160"/>
        <w:rPr>
          <w:rFonts w:eastAsia="Times"/>
        </w:rPr>
      </w:pPr>
    </w:p>
    <w:p w14:paraId="4EEDAD2D" w14:textId="77777777" w:rsidR="008B5AE8" w:rsidRPr="00A34CF4" w:rsidRDefault="008B5AE8" w:rsidP="008B5AE8">
      <w:pPr>
        <w:pStyle w:val="ListParagraph"/>
        <w:numPr>
          <w:ilvl w:val="1"/>
          <w:numId w:val="23"/>
        </w:numPr>
        <w:rPr>
          <w:rFonts w:eastAsia="Times"/>
        </w:rPr>
      </w:pPr>
      <w:r w:rsidRPr="00A34CF4">
        <w:rPr>
          <w:rFonts w:eastAsia="Times"/>
        </w:rPr>
        <w:t>Installed at least three (3) successful projects of the specified insulated glazing panels within the last five (5) years</w:t>
      </w:r>
    </w:p>
    <w:p w14:paraId="0F197DA1" w14:textId="77777777" w:rsidR="008B5AE8" w:rsidRPr="00A34CF4" w:rsidRDefault="008B5AE8" w:rsidP="008B5AE8">
      <w:pPr>
        <w:pStyle w:val="ListParagraph"/>
        <w:ind w:left="2160"/>
        <w:rPr>
          <w:rFonts w:eastAsia="Times"/>
        </w:rPr>
      </w:pPr>
    </w:p>
    <w:p w14:paraId="5FF53AA4" w14:textId="77777777" w:rsidR="008B5AE8" w:rsidRPr="00A34CF4" w:rsidRDefault="008B5AE8" w:rsidP="008B5AE8">
      <w:pPr>
        <w:pStyle w:val="ListParagraph"/>
        <w:numPr>
          <w:ilvl w:val="2"/>
          <w:numId w:val="23"/>
        </w:numPr>
        <w:ind w:left="2520" w:hanging="360"/>
        <w:rPr>
          <w:rFonts w:eastAsia="Times"/>
        </w:rPr>
      </w:pPr>
      <w:r w:rsidRPr="00A34CF4">
        <w:rPr>
          <w:rFonts w:eastAsia="Times"/>
        </w:rPr>
        <w:t>Acceptable, varying combinations of successful projects and/or years of experience shall be determined at the discretion of the Manufacturer.</w:t>
      </w:r>
    </w:p>
    <w:p w14:paraId="5DD78569" w14:textId="77777777" w:rsidR="008B5AE8" w:rsidRPr="00A34CF4" w:rsidRDefault="008B5AE8" w:rsidP="008B5AE8">
      <w:pPr>
        <w:pStyle w:val="ListParagraph"/>
        <w:ind w:left="1440"/>
        <w:rPr>
          <w:rFonts w:eastAsia="Times"/>
        </w:rPr>
      </w:pPr>
    </w:p>
    <w:p w14:paraId="3025F333" w14:textId="77777777" w:rsidR="008B5AE8" w:rsidRPr="00A34CF4" w:rsidRDefault="008B5AE8" w:rsidP="008B5AE8">
      <w:pPr>
        <w:pStyle w:val="ListParagraph"/>
        <w:numPr>
          <w:ilvl w:val="0"/>
          <w:numId w:val="27"/>
        </w:numPr>
        <w:rPr>
          <w:rFonts w:eastAsia="Times"/>
        </w:rPr>
      </w:pPr>
      <w:r w:rsidRPr="00A34CF4">
        <w:rPr>
          <w:rFonts w:eastAsia="Times"/>
        </w:rPr>
        <w:t>The Installer must be capable of providing field service representation during installation.</w:t>
      </w:r>
    </w:p>
    <w:p w14:paraId="3AEFAE24" w14:textId="77777777" w:rsidR="008B5AE8" w:rsidRPr="00A34CF4" w:rsidRDefault="008B5AE8" w:rsidP="00E57E55">
      <w:pPr>
        <w:ind w:left="720"/>
        <w:rPr>
          <w:rFonts w:eastAsia="Times"/>
        </w:rPr>
      </w:pPr>
    </w:p>
    <w:p w14:paraId="17F860EA" w14:textId="77777777" w:rsidR="008B5AE8" w:rsidRPr="00A34CF4" w:rsidRDefault="008B5AE8" w:rsidP="008B5AE8">
      <w:pPr>
        <w:numPr>
          <w:ilvl w:val="0"/>
          <w:numId w:val="24"/>
        </w:numPr>
      </w:pPr>
      <w:r w:rsidRPr="00A34CF4">
        <w:t>Regulatory Code Agencies Requirements: Provide insulated glazing panels that have been evaluated and are in compliance with the following, where required:</w:t>
      </w:r>
    </w:p>
    <w:p w14:paraId="2EAAAF93" w14:textId="77777777" w:rsidR="008B5AE8" w:rsidRPr="00A34CF4" w:rsidRDefault="008B5AE8" w:rsidP="008B5AE8">
      <w:pPr>
        <w:ind w:left="720"/>
      </w:pPr>
    </w:p>
    <w:p w14:paraId="651E6794" w14:textId="77777777" w:rsidR="008B5AE8" w:rsidRPr="00A34CF4" w:rsidRDefault="008B5AE8" w:rsidP="008B5AE8">
      <w:pPr>
        <w:pStyle w:val="ListParagraph"/>
        <w:numPr>
          <w:ilvl w:val="0"/>
          <w:numId w:val="28"/>
        </w:numPr>
        <w:rPr>
          <w:rFonts w:eastAsia="Times"/>
        </w:rPr>
      </w:pPr>
      <w:r w:rsidRPr="00A34CF4">
        <w:rPr>
          <w:rFonts w:eastAsia="Times"/>
        </w:rPr>
        <w:t>International Code Council (ICC)</w:t>
      </w:r>
    </w:p>
    <w:p w14:paraId="5A78760D" w14:textId="77777777" w:rsidR="008B5AE8" w:rsidRPr="00A34CF4" w:rsidRDefault="008B5AE8" w:rsidP="008B5AE8">
      <w:pPr>
        <w:pStyle w:val="ListParagraph"/>
        <w:ind w:left="1080"/>
        <w:rPr>
          <w:rFonts w:eastAsia="Times"/>
        </w:rPr>
      </w:pPr>
    </w:p>
    <w:p w14:paraId="5A55B008" w14:textId="77777777" w:rsidR="008B5AE8" w:rsidRPr="00A34CF4" w:rsidRDefault="008B5AE8" w:rsidP="008B5AE8">
      <w:pPr>
        <w:pStyle w:val="ListParagraph"/>
        <w:numPr>
          <w:ilvl w:val="0"/>
          <w:numId w:val="28"/>
        </w:numPr>
        <w:rPr>
          <w:rFonts w:eastAsia="Times"/>
        </w:rPr>
      </w:pPr>
      <w:r w:rsidRPr="00A34CF4">
        <w:rPr>
          <w:rFonts w:eastAsia="Times"/>
        </w:rPr>
        <w:t>[</w:t>
      </w:r>
      <w:r w:rsidRPr="00A34CF4">
        <w:rPr>
          <w:rFonts w:eastAsia="Times"/>
          <w:b/>
        </w:rPr>
        <w:t>Other required regulatory code agency</w:t>
      </w:r>
      <w:r w:rsidRPr="00A34CF4">
        <w:rPr>
          <w:rFonts w:eastAsia="Times"/>
        </w:rPr>
        <w:t>]</w:t>
      </w:r>
    </w:p>
    <w:p w14:paraId="244EFE8C" w14:textId="77777777" w:rsidR="008B5AE8" w:rsidRPr="00A34CF4" w:rsidRDefault="008B5AE8" w:rsidP="008B5AE8"/>
    <w:p w14:paraId="0587F9F5" w14:textId="77777777" w:rsidR="008B5AE8" w:rsidRPr="00A34CF4" w:rsidRDefault="008B5AE8" w:rsidP="008B5AE8">
      <w:r w:rsidRPr="00A34CF4">
        <w:t>1.05 DELIVERY AND STORAGE</w:t>
      </w:r>
    </w:p>
    <w:p w14:paraId="4C8CEF37" w14:textId="77777777" w:rsidR="008B5AE8" w:rsidRPr="00A34CF4" w:rsidRDefault="008B5AE8" w:rsidP="008B5AE8"/>
    <w:p w14:paraId="55C1E832" w14:textId="72CF262F" w:rsidR="008B5AE8" w:rsidRPr="00A34CF4" w:rsidRDefault="008B5AE8" w:rsidP="008B5AE8">
      <w:pPr>
        <w:numPr>
          <w:ilvl w:val="0"/>
          <w:numId w:val="58"/>
        </w:numPr>
      </w:pPr>
      <w:r w:rsidRPr="00A34CF4">
        <w:t xml:space="preserve">Upon receipt, perform visual inspection of insulated glazing panels and inventory to identify any damages that may have occurred during shipping or any missing </w:t>
      </w:r>
      <w:r w:rsidR="003C6DB3" w:rsidRPr="00A34CF4">
        <w:t>insulated glazing panels</w:t>
      </w:r>
      <w:r w:rsidRPr="00A34CF4">
        <w:t>.</w:t>
      </w:r>
    </w:p>
    <w:p w14:paraId="0AF5B07E" w14:textId="77777777" w:rsidR="008B5AE8" w:rsidRPr="00A34CF4" w:rsidRDefault="008B5AE8" w:rsidP="008B5AE8">
      <w:pPr>
        <w:ind w:left="720"/>
      </w:pPr>
    </w:p>
    <w:p w14:paraId="0E807B96" w14:textId="77777777" w:rsidR="008B5AE8" w:rsidRPr="00A34CF4" w:rsidRDefault="008B5AE8" w:rsidP="008B5AE8">
      <w:pPr>
        <w:numPr>
          <w:ilvl w:val="0"/>
          <w:numId w:val="58"/>
        </w:numPr>
      </w:pPr>
      <w:r w:rsidRPr="00A34CF4">
        <w:t>Storage:</w:t>
      </w:r>
    </w:p>
    <w:p w14:paraId="7211EA9A" w14:textId="77777777" w:rsidR="008B5AE8" w:rsidRPr="00A34CF4" w:rsidRDefault="008B5AE8" w:rsidP="008B5AE8">
      <w:pPr>
        <w:ind w:left="720"/>
      </w:pPr>
    </w:p>
    <w:p w14:paraId="3462103B" w14:textId="77777777" w:rsidR="008B5AE8" w:rsidRPr="00A34CF4" w:rsidRDefault="008B5AE8" w:rsidP="008B5AE8">
      <w:pPr>
        <w:pStyle w:val="ListParagraph"/>
        <w:numPr>
          <w:ilvl w:val="0"/>
          <w:numId w:val="31"/>
        </w:numPr>
      </w:pPr>
      <w:r w:rsidRPr="00A34CF4">
        <w:rPr>
          <w:rFonts w:eastAsia="Times"/>
        </w:rPr>
        <w:lastRenderedPageBreak/>
        <w:t>Store</w:t>
      </w:r>
      <w:r w:rsidRPr="00A34CF4">
        <w:t xml:space="preserve"> insulated glazing panels horizontally on pallets in a dry, well-ventilated environment under the protection of a temporary or permanent structure.  If required to be stored in an exterior area, insulated glazing panels must be placed under a well-ventilated, waterproof covering.</w:t>
      </w:r>
    </w:p>
    <w:p w14:paraId="31156BB2" w14:textId="77777777" w:rsidR="008B5AE8" w:rsidRPr="00A34CF4" w:rsidRDefault="008B5AE8" w:rsidP="008B5AE8">
      <w:pPr>
        <w:pStyle w:val="ListParagraph"/>
        <w:ind w:left="1080"/>
      </w:pPr>
    </w:p>
    <w:p w14:paraId="1DD1515A" w14:textId="77777777" w:rsidR="008B5AE8" w:rsidRPr="00A34CF4" w:rsidRDefault="008B5AE8" w:rsidP="008B5AE8">
      <w:pPr>
        <w:pStyle w:val="ListParagraph"/>
        <w:numPr>
          <w:ilvl w:val="0"/>
          <w:numId w:val="31"/>
        </w:numPr>
      </w:pPr>
      <w:r w:rsidRPr="00A34CF4">
        <w:t>Store insulated glazing panels a minimum of 4” above ground level to avoid contact with standing moisture (e.g. water, snow, etc.).</w:t>
      </w:r>
    </w:p>
    <w:p w14:paraId="022A9A54" w14:textId="77777777" w:rsidR="008B5AE8" w:rsidRPr="00A34CF4" w:rsidRDefault="008B5AE8" w:rsidP="008B5AE8">
      <w:pPr>
        <w:pStyle w:val="ListParagraph"/>
        <w:ind w:left="1080"/>
      </w:pPr>
    </w:p>
    <w:p w14:paraId="376F3792" w14:textId="77777777" w:rsidR="008B5AE8" w:rsidRPr="00A34CF4" w:rsidRDefault="008B5AE8" w:rsidP="008B5AE8">
      <w:pPr>
        <w:pStyle w:val="ListParagraph"/>
        <w:numPr>
          <w:ilvl w:val="0"/>
          <w:numId w:val="31"/>
        </w:numPr>
      </w:pPr>
      <w:r w:rsidRPr="00A34CF4">
        <w:t>Store insulated glazing panels in an area protected from other construction activities and associated debris.</w:t>
      </w:r>
    </w:p>
    <w:p w14:paraId="40B3B894" w14:textId="77777777" w:rsidR="008B5AE8" w:rsidRPr="00A34CF4" w:rsidRDefault="008B5AE8" w:rsidP="008B5AE8">
      <w:pPr>
        <w:pStyle w:val="ListParagraph"/>
        <w:ind w:left="1080"/>
      </w:pPr>
    </w:p>
    <w:p w14:paraId="49BCDCC2" w14:textId="77777777" w:rsidR="008B5AE8" w:rsidRPr="00A34CF4" w:rsidRDefault="008B5AE8" w:rsidP="008B5AE8">
      <w:pPr>
        <w:pStyle w:val="ListParagraph"/>
        <w:numPr>
          <w:ilvl w:val="0"/>
          <w:numId w:val="31"/>
        </w:numPr>
      </w:pPr>
      <w:r w:rsidRPr="00A34CF4">
        <w:t>Storage temperatures are not to exceed 120°F.  Protect insulated glazing panels from moisture and direct sunlight while on the job-site.</w:t>
      </w:r>
    </w:p>
    <w:p w14:paraId="6D6DD3E4" w14:textId="77777777" w:rsidR="008B5AE8" w:rsidRPr="00A34CF4" w:rsidRDefault="008B5AE8" w:rsidP="008B5AE8">
      <w:pPr>
        <w:pStyle w:val="ListParagraph"/>
        <w:ind w:left="1080"/>
      </w:pPr>
    </w:p>
    <w:p w14:paraId="2966D4BB" w14:textId="77777777" w:rsidR="008B5AE8" w:rsidRPr="00A34CF4" w:rsidRDefault="008B5AE8" w:rsidP="008B5AE8">
      <w:pPr>
        <w:pStyle w:val="ListParagraph"/>
        <w:numPr>
          <w:ilvl w:val="0"/>
          <w:numId w:val="31"/>
        </w:numPr>
      </w:pPr>
      <w:r w:rsidRPr="00A34CF4">
        <w:t>Do not stack more than 1500 pounds of insulated glazing panels on one pallet.  Other materials shall not be stacked on, or placed in contact with, insulated glazing panels to prevent staining, denting, or other damages.</w:t>
      </w:r>
    </w:p>
    <w:p w14:paraId="68FBC9FF" w14:textId="77777777" w:rsidR="008B5AE8" w:rsidRPr="00A34CF4" w:rsidRDefault="008B5AE8" w:rsidP="008B5AE8"/>
    <w:p w14:paraId="1E812118" w14:textId="77777777" w:rsidR="008B5AE8" w:rsidRPr="00A34CF4" w:rsidRDefault="008B5AE8" w:rsidP="008B5AE8">
      <w:r w:rsidRPr="00A34CF4">
        <w:t>1.06 PROJECT CONDITIONS</w:t>
      </w:r>
    </w:p>
    <w:p w14:paraId="5ADF46F2" w14:textId="77777777" w:rsidR="008B5AE8" w:rsidRPr="00A34CF4" w:rsidRDefault="008B5AE8" w:rsidP="008B5AE8"/>
    <w:p w14:paraId="42B198B7" w14:textId="77777777" w:rsidR="008B5AE8" w:rsidRPr="00A34CF4" w:rsidRDefault="008B5AE8" w:rsidP="008B5AE8">
      <w:pPr>
        <w:numPr>
          <w:ilvl w:val="0"/>
          <w:numId w:val="29"/>
        </w:numPr>
      </w:pPr>
      <w:r w:rsidRPr="00A34CF4">
        <w:t>Field/Shop Measurements: Verify locations of framing members and glazing dimensions by field/shop measurements prior to the preparation of the insulated glazing panels.</w:t>
      </w:r>
    </w:p>
    <w:p w14:paraId="323C866A" w14:textId="77777777" w:rsidR="008B5AE8" w:rsidRPr="00A34CF4" w:rsidRDefault="008B5AE8" w:rsidP="008B5AE8"/>
    <w:p w14:paraId="56FD537E" w14:textId="77777777" w:rsidR="008B5AE8" w:rsidRPr="00A34CF4" w:rsidRDefault="008B5AE8" w:rsidP="008B5AE8">
      <w:r w:rsidRPr="00A34CF4">
        <w:t>1.07 WARRANTY</w:t>
      </w:r>
    </w:p>
    <w:p w14:paraId="4F78F173" w14:textId="77777777" w:rsidR="008B5AE8" w:rsidRPr="00A34CF4" w:rsidRDefault="008B5AE8" w:rsidP="008B5AE8"/>
    <w:p w14:paraId="6DD39919" w14:textId="296EDE4E" w:rsidR="008B5AE8" w:rsidRPr="00A34CF4" w:rsidRDefault="003C6DB3" w:rsidP="008B5AE8">
      <w:pPr>
        <w:numPr>
          <w:ilvl w:val="0"/>
          <w:numId w:val="30"/>
        </w:numPr>
      </w:pPr>
      <w:r>
        <w:t>I</w:t>
      </w:r>
      <w:r w:rsidRPr="00A34CF4">
        <w:t xml:space="preserve">nsulated </w:t>
      </w:r>
      <w:r>
        <w:t>G</w:t>
      </w:r>
      <w:r w:rsidRPr="00A34CF4">
        <w:t xml:space="preserve">lazing </w:t>
      </w:r>
      <w:r>
        <w:t>P</w:t>
      </w:r>
      <w:r w:rsidRPr="00A34CF4">
        <w:t>anel</w:t>
      </w:r>
      <w:r w:rsidR="008B5AE8" w:rsidRPr="00A34CF4">
        <w:t xml:space="preserve"> Manufacturer’s Material Warranty: Submit, to the Owner, the Manufacturer’s standard warranty.</w:t>
      </w:r>
    </w:p>
    <w:p w14:paraId="69A5497E" w14:textId="77777777" w:rsidR="008B5AE8" w:rsidRPr="00A34CF4" w:rsidRDefault="008B5AE8" w:rsidP="008B5AE8">
      <w:pPr>
        <w:ind w:left="720"/>
      </w:pPr>
    </w:p>
    <w:p w14:paraId="050158E5" w14:textId="77777777" w:rsidR="008B5AE8" w:rsidRPr="00A34CF4" w:rsidRDefault="008B5AE8" w:rsidP="00CF35A6">
      <w:pPr>
        <w:pStyle w:val="ListParagraph"/>
        <w:numPr>
          <w:ilvl w:val="0"/>
          <w:numId w:val="60"/>
        </w:numPr>
        <w:rPr>
          <w:rFonts w:eastAsia="Times"/>
        </w:rPr>
      </w:pPr>
      <w:r w:rsidRPr="00A34CF4">
        <w:rPr>
          <w:rFonts w:eastAsia="Times"/>
        </w:rPr>
        <w:t>Warranty Period:</w:t>
      </w:r>
    </w:p>
    <w:p w14:paraId="1FBBEECF" w14:textId="77777777" w:rsidR="008B5AE8" w:rsidRPr="00A34CF4" w:rsidRDefault="008B5AE8" w:rsidP="008B5AE8">
      <w:pPr>
        <w:pStyle w:val="ListParagraph"/>
        <w:ind w:left="1080"/>
        <w:rPr>
          <w:rFonts w:eastAsia="Times"/>
        </w:rPr>
      </w:pPr>
    </w:p>
    <w:p w14:paraId="07C535B9" w14:textId="56A59E5E" w:rsidR="008B5AE8" w:rsidRPr="00A34CF4" w:rsidRDefault="008B5AE8" w:rsidP="008B5AE8">
      <w:pPr>
        <w:pStyle w:val="ListParagraph"/>
        <w:numPr>
          <w:ilvl w:val="0"/>
          <w:numId w:val="32"/>
        </w:numPr>
        <w:rPr>
          <w:rFonts w:eastAsia="Times"/>
        </w:rPr>
      </w:pPr>
      <w:r w:rsidRPr="00A34CF4">
        <w:rPr>
          <w:rFonts w:eastAsia="Times"/>
        </w:rPr>
        <w:t>Material and Product Integrity: Five (5) years against delamination at any manufactured bond line</w:t>
      </w:r>
    </w:p>
    <w:p w14:paraId="33AAA85D" w14:textId="77777777" w:rsidR="008B5AE8" w:rsidRPr="00A34CF4" w:rsidRDefault="008B5AE8" w:rsidP="008B5AE8">
      <w:pPr>
        <w:pStyle w:val="ListParagraph"/>
        <w:ind w:left="1440"/>
        <w:rPr>
          <w:rFonts w:eastAsia="Times"/>
        </w:rPr>
      </w:pPr>
    </w:p>
    <w:p w14:paraId="3509CD6E" w14:textId="77777777" w:rsidR="008B5AE8" w:rsidRPr="00A34CF4" w:rsidRDefault="008B5AE8" w:rsidP="008B5AE8">
      <w:pPr>
        <w:pStyle w:val="ListParagraph"/>
        <w:numPr>
          <w:ilvl w:val="0"/>
          <w:numId w:val="32"/>
        </w:numPr>
        <w:rPr>
          <w:rFonts w:eastAsia="Times"/>
        </w:rPr>
      </w:pPr>
      <w:bookmarkStart w:id="16" w:name="_Hlk497136992"/>
      <w:r w:rsidRPr="00A34CF4">
        <w:rPr>
          <w:rFonts w:eastAsia="Times"/>
        </w:rPr>
        <w:t>Coil-Coated PVDF/Kynar 500 Painted Finish: Thirty (30) years against:</w:t>
      </w:r>
    </w:p>
    <w:p w14:paraId="541AC00A" w14:textId="77777777" w:rsidR="008B5AE8" w:rsidRPr="00A34CF4" w:rsidRDefault="008B5AE8" w:rsidP="008B5AE8">
      <w:pPr>
        <w:pStyle w:val="ListParagraph"/>
        <w:ind w:left="1440"/>
        <w:rPr>
          <w:rFonts w:eastAsia="Times"/>
        </w:rPr>
      </w:pPr>
    </w:p>
    <w:p w14:paraId="214619A0"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1951C85F" w14:textId="77777777" w:rsidR="008B5AE8" w:rsidRPr="00A34CF4" w:rsidRDefault="008B5AE8" w:rsidP="008B5AE8">
      <w:pPr>
        <w:pStyle w:val="CMT"/>
        <w:spacing w:before="0"/>
        <w:rPr>
          <w:rFonts w:ascii="Arial" w:hAnsi="Arial" w:cs="Arial"/>
          <w:szCs w:val="22"/>
        </w:rPr>
      </w:pPr>
    </w:p>
    <w:p w14:paraId="7180B5A8" w14:textId="77777777" w:rsidR="008B5AE8" w:rsidRPr="00A34CF4" w:rsidRDefault="008B5AE8" w:rsidP="008B5AE8">
      <w:pPr>
        <w:pStyle w:val="ListParagraph"/>
        <w:numPr>
          <w:ilvl w:val="0"/>
          <w:numId w:val="33"/>
        </w:numPr>
        <w:rPr>
          <w:rFonts w:eastAsia="Times"/>
        </w:rPr>
      </w:pPr>
      <w:r w:rsidRPr="00A34CF4">
        <w:rPr>
          <w:rFonts w:eastAsia="Times"/>
        </w:rPr>
        <w:t>Chalking in excess of a numerical rating of eight (8) when measured in accordance with ASTM D4214, Method A</w:t>
      </w:r>
    </w:p>
    <w:p w14:paraId="71C5E35E" w14:textId="77777777" w:rsidR="008B5AE8" w:rsidRPr="00A34CF4" w:rsidRDefault="008B5AE8" w:rsidP="008B5AE8">
      <w:pPr>
        <w:pStyle w:val="ListParagraph"/>
        <w:ind w:left="2160"/>
        <w:rPr>
          <w:rFonts w:eastAsia="Times"/>
        </w:rPr>
      </w:pPr>
    </w:p>
    <w:p w14:paraId="4FB0785F" w14:textId="77777777" w:rsidR="008B5AE8" w:rsidRPr="00A34CF4" w:rsidRDefault="008B5AE8" w:rsidP="008B5AE8">
      <w:pPr>
        <w:pStyle w:val="ListParagraph"/>
        <w:numPr>
          <w:ilvl w:val="0"/>
          <w:numId w:val="33"/>
        </w:numPr>
        <w:rPr>
          <w:rFonts w:eastAsia="Times"/>
        </w:rPr>
      </w:pPr>
      <w:r w:rsidRPr="00A34CF4">
        <w:rPr>
          <w:rFonts w:eastAsia="Times"/>
        </w:rPr>
        <w:t>Fading or change color in excess of five (5) E units (NBS) when calculated in accordance with ASTM D2244, paragraph 6.3</w:t>
      </w:r>
    </w:p>
    <w:p w14:paraId="4006ABA7" w14:textId="77777777" w:rsidR="008B5AE8" w:rsidRPr="00A34CF4" w:rsidRDefault="008B5AE8" w:rsidP="008B5AE8">
      <w:pPr>
        <w:pStyle w:val="ListParagraph"/>
        <w:ind w:left="2160"/>
        <w:rPr>
          <w:rFonts w:eastAsia="Times"/>
        </w:rPr>
      </w:pPr>
    </w:p>
    <w:p w14:paraId="5AF40906" w14:textId="4237B5A9" w:rsidR="008B5AE8" w:rsidRPr="00A34CF4" w:rsidRDefault="008B5AE8" w:rsidP="008B5AE8">
      <w:pPr>
        <w:pStyle w:val="ListParagraph"/>
        <w:numPr>
          <w:ilvl w:val="0"/>
          <w:numId w:val="33"/>
        </w:numPr>
        <w:rPr>
          <w:rFonts w:eastAsia="Times"/>
        </w:rPr>
      </w:pPr>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p>
    <w:p w14:paraId="5F0AFF79" w14:textId="77777777" w:rsidR="008B5AE8" w:rsidRPr="00A34CF4" w:rsidRDefault="008B5AE8" w:rsidP="008B5AE8">
      <w:pPr>
        <w:pStyle w:val="ListParagraph"/>
        <w:ind w:left="1440"/>
        <w:rPr>
          <w:rFonts w:eastAsia="Times"/>
        </w:rPr>
      </w:pPr>
    </w:p>
    <w:p w14:paraId="43F7AC0F" w14:textId="77777777" w:rsidR="008B5AE8" w:rsidRPr="00A34CF4" w:rsidRDefault="008B5AE8" w:rsidP="008B5AE8">
      <w:pPr>
        <w:pStyle w:val="ListParagraph"/>
        <w:numPr>
          <w:ilvl w:val="0"/>
          <w:numId w:val="32"/>
        </w:numPr>
        <w:rPr>
          <w:rFonts w:eastAsia="Times"/>
        </w:rPr>
      </w:pPr>
      <w:bookmarkStart w:id="17" w:name="_Hlk17373890"/>
      <w:bookmarkEnd w:id="16"/>
      <w:r w:rsidRPr="00A34CF4">
        <w:rPr>
          <w:rFonts w:eastAsia="Times"/>
        </w:rPr>
        <w:t xml:space="preserve">Spray-Applied PVDF/Kynar 500 Painted Finish: </w:t>
      </w:r>
      <w:r w:rsidRPr="00A34CF4">
        <w:t>Five to Twenty</w:t>
      </w:r>
      <w:r w:rsidRPr="00A34CF4">
        <w:rPr>
          <w:rFonts w:eastAsia="Times"/>
        </w:rPr>
        <w:t xml:space="preserve"> (5-20) years against:</w:t>
      </w:r>
    </w:p>
    <w:p w14:paraId="0F9092E5" w14:textId="77777777" w:rsidR="008B5AE8" w:rsidRPr="00A34CF4" w:rsidRDefault="008B5AE8" w:rsidP="008B5AE8">
      <w:pPr>
        <w:pStyle w:val="ListParagraph"/>
        <w:ind w:left="1440"/>
        <w:rPr>
          <w:rFonts w:eastAsia="Times"/>
        </w:rPr>
      </w:pPr>
    </w:p>
    <w:p w14:paraId="38600DB2"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57FA2979" w14:textId="77777777" w:rsidR="008B5AE8" w:rsidRPr="00A34CF4" w:rsidRDefault="008B5AE8" w:rsidP="008B5AE8">
      <w:pPr>
        <w:pStyle w:val="CMT"/>
        <w:spacing w:before="0"/>
        <w:rPr>
          <w:rFonts w:ascii="Arial" w:hAnsi="Arial" w:cs="Arial"/>
          <w:szCs w:val="22"/>
        </w:rPr>
      </w:pPr>
    </w:p>
    <w:p w14:paraId="3315EF8F" w14:textId="77777777" w:rsidR="008B5AE8" w:rsidRPr="00A34CF4" w:rsidRDefault="008B5AE8" w:rsidP="008B5AE8">
      <w:pPr>
        <w:pStyle w:val="ListParagraph"/>
        <w:numPr>
          <w:ilvl w:val="0"/>
          <w:numId w:val="57"/>
        </w:numPr>
        <w:rPr>
          <w:rFonts w:eastAsia="Times"/>
        </w:rPr>
      </w:pPr>
      <w:r w:rsidRPr="00A34CF4">
        <w:rPr>
          <w:rFonts w:eastAsia="Times"/>
        </w:rPr>
        <w:t>Chalking in excess of a numerical rating of eight (8) when measured in accordance with ASTM D4214, Method A</w:t>
      </w:r>
    </w:p>
    <w:p w14:paraId="6B940A4D" w14:textId="77777777" w:rsidR="008B5AE8" w:rsidRPr="00A34CF4" w:rsidRDefault="008B5AE8" w:rsidP="008B5AE8">
      <w:pPr>
        <w:pStyle w:val="ListParagraph"/>
        <w:ind w:left="2160"/>
        <w:rPr>
          <w:rFonts w:eastAsia="Times"/>
        </w:rPr>
      </w:pPr>
    </w:p>
    <w:p w14:paraId="295C2582" w14:textId="77777777" w:rsidR="008B5AE8" w:rsidRPr="00A34CF4" w:rsidRDefault="008B5AE8" w:rsidP="008B5AE8">
      <w:pPr>
        <w:pStyle w:val="ListParagraph"/>
        <w:numPr>
          <w:ilvl w:val="0"/>
          <w:numId w:val="57"/>
        </w:numPr>
        <w:rPr>
          <w:rFonts w:eastAsia="Times"/>
        </w:rPr>
      </w:pPr>
      <w:r w:rsidRPr="00A34CF4">
        <w:rPr>
          <w:rFonts w:eastAsia="Times"/>
        </w:rPr>
        <w:lastRenderedPageBreak/>
        <w:t>Fading or change color in excess of five (5) E units (NBS) when calculated in accordance with ASTM D2244, paragraph 6.3</w:t>
      </w:r>
    </w:p>
    <w:p w14:paraId="4F17B7AE" w14:textId="77777777" w:rsidR="008B5AE8" w:rsidRPr="00A34CF4" w:rsidRDefault="008B5AE8" w:rsidP="008B5AE8">
      <w:pPr>
        <w:pStyle w:val="ListParagraph"/>
        <w:ind w:left="2160"/>
        <w:rPr>
          <w:rFonts w:eastAsia="Times"/>
        </w:rPr>
      </w:pPr>
    </w:p>
    <w:p w14:paraId="5BEE64AD" w14:textId="499EE0E3" w:rsidR="008B5AE8" w:rsidRPr="00A34CF4" w:rsidRDefault="008B5AE8" w:rsidP="008B5AE8">
      <w:pPr>
        <w:pStyle w:val="ListParagraph"/>
        <w:numPr>
          <w:ilvl w:val="0"/>
          <w:numId w:val="57"/>
        </w:numPr>
        <w:rPr>
          <w:rFonts w:eastAsia="Times"/>
        </w:rPr>
      </w:pPr>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bookmarkEnd w:id="17"/>
    </w:p>
    <w:p w14:paraId="63993236" w14:textId="77777777" w:rsidR="008B5AE8" w:rsidRPr="00A34CF4" w:rsidRDefault="008B5AE8" w:rsidP="008B5AE8">
      <w:pPr>
        <w:pStyle w:val="ListParagraph"/>
        <w:ind w:left="1440"/>
        <w:rPr>
          <w:rFonts w:eastAsia="Times"/>
        </w:rPr>
      </w:pPr>
    </w:p>
    <w:p w14:paraId="07283B01" w14:textId="77777777" w:rsidR="008B5AE8" w:rsidRPr="00A34CF4" w:rsidRDefault="008B5AE8" w:rsidP="008B5AE8">
      <w:pPr>
        <w:pStyle w:val="ListParagraph"/>
        <w:numPr>
          <w:ilvl w:val="0"/>
          <w:numId w:val="32"/>
        </w:numPr>
        <w:rPr>
          <w:rFonts w:eastAsia="Times"/>
        </w:rPr>
      </w:pPr>
      <w:r w:rsidRPr="00A34CF4">
        <w:rPr>
          <w:rFonts w:eastAsia="Times"/>
        </w:rPr>
        <w:t>Polyester Painted Finish: Ten (10) years against:</w:t>
      </w:r>
    </w:p>
    <w:p w14:paraId="2D6C52BB" w14:textId="77777777" w:rsidR="008B5AE8" w:rsidRPr="00A34CF4" w:rsidRDefault="008B5AE8" w:rsidP="008B5AE8">
      <w:pPr>
        <w:pStyle w:val="ListParagraph"/>
        <w:ind w:left="1440"/>
        <w:rPr>
          <w:rFonts w:eastAsia="Times"/>
        </w:rPr>
      </w:pPr>
    </w:p>
    <w:p w14:paraId="2FAEA0B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59581240" w14:textId="77777777" w:rsidR="008B5AE8" w:rsidRPr="00A34CF4" w:rsidRDefault="008B5AE8" w:rsidP="008B5AE8">
      <w:pPr>
        <w:pStyle w:val="CMT"/>
        <w:spacing w:before="0"/>
        <w:rPr>
          <w:rFonts w:ascii="Arial" w:hAnsi="Arial" w:cs="Arial"/>
          <w:szCs w:val="22"/>
        </w:rPr>
      </w:pPr>
    </w:p>
    <w:p w14:paraId="22C0FA91" w14:textId="77777777" w:rsidR="008B5AE8" w:rsidRPr="00A34CF4" w:rsidRDefault="008B5AE8" w:rsidP="008B5AE8">
      <w:pPr>
        <w:pStyle w:val="ListParagraph"/>
        <w:numPr>
          <w:ilvl w:val="0"/>
          <w:numId w:val="34"/>
        </w:numPr>
        <w:rPr>
          <w:rFonts w:eastAsia="Times"/>
        </w:rPr>
      </w:pPr>
      <w:bookmarkStart w:id="18" w:name="_Hlk497137037"/>
      <w:r w:rsidRPr="00A34CF4">
        <w:rPr>
          <w:rFonts w:eastAsia="Times"/>
        </w:rPr>
        <w:t>Chalking in excess of a numerical rating of eight (8) when measured in accordance with ASTM D4214, Method A</w:t>
      </w:r>
    </w:p>
    <w:p w14:paraId="605953EE" w14:textId="77777777" w:rsidR="008B5AE8" w:rsidRPr="00A34CF4" w:rsidRDefault="008B5AE8" w:rsidP="008B5AE8">
      <w:pPr>
        <w:pStyle w:val="ListParagraph"/>
        <w:ind w:left="2160"/>
        <w:rPr>
          <w:rFonts w:eastAsia="Times"/>
        </w:rPr>
      </w:pPr>
    </w:p>
    <w:p w14:paraId="5DF5C7B2" w14:textId="77777777" w:rsidR="008B5AE8" w:rsidRPr="00A34CF4" w:rsidRDefault="008B5AE8" w:rsidP="008B5AE8">
      <w:pPr>
        <w:pStyle w:val="ListParagraph"/>
        <w:numPr>
          <w:ilvl w:val="0"/>
          <w:numId w:val="34"/>
        </w:numPr>
        <w:rPr>
          <w:rFonts w:eastAsia="Times"/>
        </w:rPr>
      </w:pPr>
      <w:r w:rsidRPr="00A34CF4">
        <w:rPr>
          <w:rFonts w:eastAsia="Times"/>
        </w:rPr>
        <w:t>Fading or change color in excess of five (5) E units (NBS) when calculated in accordance with ASTM D2244, paragraph 6.3</w:t>
      </w:r>
    </w:p>
    <w:p w14:paraId="38FAE9A1" w14:textId="77777777" w:rsidR="008B5AE8" w:rsidRPr="00A34CF4" w:rsidRDefault="008B5AE8" w:rsidP="008B5AE8">
      <w:pPr>
        <w:pStyle w:val="ListParagraph"/>
        <w:ind w:left="2160"/>
        <w:rPr>
          <w:rFonts w:eastAsia="Times"/>
        </w:rPr>
      </w:pPr>
    </w:p>
    <w:p w14:paraId="0CE1A9E5" w14:textId="27D81787" w:rsidR="008B5AE8" w:rsidRPr="00A34CF4" w:rsidRDefault="008B5AE8" w:rsidP="008B5AE8">
      <w:pPr>
        <w:pStyle w:val="ListParagraph"/>
        <w:numPr>
          <w:ilvl w:val="0"/>
          <w:numId w:val="34"/>
        </w:numPr>
        <w:rPr>
          <w:rFonts w:eastAsia="Times"/>
        </w:rPr>
      </w:pPr>
      <w:bookmarkStart w:id="19" w:name="_Hlk526242875"/>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bookmarkEnd w:id="19"/>
    </w:p>
    <w:p w14:paraId="483F78F4" w14:textId="77777777" w:rsidR="008B5AE8" w:rsidRPr="00A34CF4" w:rsidRDefault="008B5AE8" w:rsidP="008B5AE8">
      <w:pPr>
        <w:pStyle w:val="ListParagraph"/>
        <w:ind w:left="1440"/>
        <w:rPr>
          <w:rFonts w:eastAsia="Times"/>
        </w:rPr>
      </w:pPr>
    </w:p>
    <w:bookmarkEnd w:id="18"/>
    <w:p w14:paraId="460FFC69" w14:textId="77777777" w:rsidR="008B5AE8" w:rsidRPr="00A34CF4" w:rsidRDefault="008B5AE8" w:rsidP="008B5AE8">
      <w:pPr>
        <w:pStyle w:val="ListParagraph"/>
        <w:numPr>
          <w:ilvl w:val="0"/>
          <w:numId w:val="32"/>
        </w:numPr>
        <w:rPr>
          <w:rFonts w:eastAsia="Times"/>
        </w:rPr>
      </w:pPr>
      <w:r w:rsidRPr="00A34CF4">
        <w:rPr>
          <w:rFonts w:eastAsia="Times"/>
        </w:rPr>
        <w:t>Anodized Aluminum Finish:</w:t>
      </w:r>
    </w:p>
    <w:p w14:paraId="6E5324D4" w14:textId="77777777" w:rsidR="008B5AE8" w:rsidRPr="00A34CF4" w:rsidRDefault="008B5AE8" w:rsidP="008B5AE8">
      <w:pPr>
        <w:pStyle w:val="ListParagraph"/>
        <w:ind w:left="1440"/>
        <w:rPr>
          <w:rFonts w:eastAsia="Times"/>
        </w:rPr>
      </w:pPr>
    </w:p>
    <w:p w14:paraId="06B8CD4F" w14:textId="77777777" w:rsidR="008B5AE8" w:rsidRPr="00A34CF4" w:rsidRDefault="008B5AE8" w:rsidP="008B5AE8">
      <w:pPr>
        <w:pStyle w:val="ListParagraph"/>
        <w:numPr>
          <w:ilvl w:val="0"/>
          <w:numId w:val="52"/>
        </w:numPr>
        <w:rPr>
          <w:rFonts w:eastAsia="Times"/>
        </w:rPr>
      </w:pPr>
      <w:r w:rsidRPr="00A34CF4">
        <w:rPr>
          <w:rFonts w:eastAsia="Times"/>
        </w:rPr>
        <w:t>Ten (10) years against fading or change color in excess of six (6) E units (NBS) when calculated in accordance with ASTM D2244, paragraph 6.3</w:t>
      </w:r>
    </w:p>
    <w:p w14:paraId="7AA8FF93" w14:textId="77777777" w:rsidR="008B5AE8" w:rsidRPr="00A34CF4" w:rsidRDefault="008B5AE8" w:rsidP="008B5AE8">
      <w:pPr>
        <w:pStyle w:val="ListParagraph"/>
        <w:ind w:left="2160"/>
        <w:rPr>
          <w:rFonts w:eastAsia="Times"/>
        </w:rPr>
      </w:pPr>
    </w:p>
    <w:p w14:paraId="4061AD3A" w14:textId="59238A88" w:rsidR="008B5AE8" w:rsidRPr="00A34CF4" w:rsidRDefault="008B5AE8" w:rsidP="008B5AE8">
      <w:pPr>
        <w:pStyle w:val="ListParagraph"/>
        <w:numPr>
          <w:ilvl w:val="0"/>
          <w:numId w:val="52"/>
        </w:numPr>
        <w:rPr>
          <w:rFonts w:eastAsia="Times"/>
        </w:rPr>
      </w:pPr>
      <w:r w:rsidRPr="00A34CF4">
        <w:rPr>
          <w:rFonts w:eastAsia="Times"/>
        </w:rPr>
        <w:t xml:space="preserve">Twenty (20) years against 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p>
    <w:p w14:paraId="7E3F699A" w14:textId="77777777" w:rsidR="008B5AE8" w:rsidRPr="00A34CF4" w:rsidRDefault="008B5AE8" w:rsidP="008B5AE8">
      <w:pPr>
        <w:ind w:left="720"/>
      </w:pPr>
    </w:p>
    <w:p w14:paraId="61C3297C" w14:textId="77777777" w:rsidR="008B5AE8" w:rsidRPr="00A34CF4" w:rsidRDefault="008B5AE8" w:rsidP="008B5AE8">
      <w:pPr>
        <w:numPr>
          <w:ilvl w:val="0"/>
          <w:numId w:val="30"/>
        </w:numPr>
      </w:pPr>
      <w:r w:rsidRPr="00A34CF4">
        <w:t>Installation Warranty: Installer shall submit to the Owner a standard warranty document executed by an authorized company official.  The warranty shall be in addition to, and not a limitation of, other rights Owner may have under the Contract Documents.</w:t>
      </w:r>
    </w:p>
    <w:p w14:paraId="171B73A9" w14:textId="77777777" w:rsidR="008B5AE8" w:rsidRPr="00A34CF4" w:rsidRDefault="008B5AE8" w:rsidP="008B5AE8">
      <w:pPr>
        <w:ind w:left="720"/>
      </w:pPr>
    </w:p>
    <w:p w14:paraId="1330C64E" w14:textId="77777777" w:rsidR="008B5AE8" w:rsidRPr="00A34CF4" w:rsidRDefault="008B5AE8" w:rsidP="008B5AE8">
      <w:pPr>
        <w:pStyle w:val="ListParagraph"/>
        <w:numPr>
          <w:ilvl w:val="0"/>
          <w:numId w:val="35"/>
        </w:numPr>
        <w:rPr>
          <w:rFonts w:eastAsia="Times"/>
        </w:rPr>
      </w:pPr>
      <w:r w:rsidRPr="00A34CF4">
        <w:rPr>
          <w:rFonts w:eastAsia="Times"/>
        </w:rPr>
        <w:t>Warranty Period:</w:t>
      </w:r>
    </w:p>
    <w:p w14:paraId="513462BF" w14:textId="77777777" w:rsidR="008B5AE8" w:rsidRPr="00A34CF4" w:rsidRDefault="008B5AE8" w:rsidP="008B5AE8">
      <w:pPr>
        <w:pStyle w:val="ListParagraph"/>
        <w:ind w:left="1080"/>
        <w:rPr>
          <w:rFonts w:eastAsia="Times"/>
        </w:rPr>
      </w:pPr>
    </w:p>
    <w:p w14:paraId="61BD0D01" w14:textId="77777777" w:rsidR="008B5AE8" w:rsidRPr="00A34CF4" w:rsidRDefault="008B5AE8" w:rsidP="008B5AE8">
      <w:pPr>
        <w:pStyle w:val="ListParagraph"/>
        <w:numPr>
          <w:ilvl w:val="0"/>
          <w:numId w:val="36"/>
        </w:numPr>
        <w:rPr>
          <w:rFonts w:eastAsia="Times"/>
        </w:rPr>
      </w:pPr>
      <w:r w:rsidRPr="00A34CF4">
        <w:rPr>
          <w:rFonts w:eastAsia="Times"/>
        </w:rPr>
        <w:t xml:space="preserve">Workmanship: </w:t>
      </w:r>
      <w:bookmarkStart w:id="20" w:name="_Hlk5701321"/>
      <w:r w:rsidRPr="00A34CF4">
        <w:rPr>
          <w:rFonts w:eastAsia="Times"/>
          <w:b/>
        </w:rPr>
        <w:t>[One (1) year]</w:t>
      </w:r>
      <w:r w:rsidRPr="00A34CF4">
        <w:rPr>
          <w:rFonts w:eastAsia="Times"/>
        </w:rPr>
        <w:t xml:space="preserve"> </w:t>
      </w:r>
      <w:r w:rsidRPr="00A34CF4">
        <w:rPr>
          <w:rFonts w:eastAsia="Times"/>
          <w:b/>
        </w:rPr>
        <w:t>[Other]</w:t>
      </w:r>
      <w:bookmarkEnd w:id="20"/>
      <w:r w:rsidRPr="00A34CF4">
        <w:rPr>
          <w:rFonts w:eastAsia="Times"/>
        </w:rPr>
        <w:t xml:space="preserve"> warranty period commencing on Date of Substantial Completion.</w:t>
      </w:r>
    </w:p>
    <w:p w14:paraId="2CA8D47A" w14:textId="77777777" w:rsidR="008B5AE8" w:rsidRPr="00A34CF4" w:rsidRDefault="008B5AE8" w:rsidP="008B5AE8"/>
    <w:p w14:paraId="63EC227C" w14:textId="77777777" w:rsidR="008B5AE8" w:rsidRPr="00A34CF4" w:rsidRDefault="008B5AE8" w:rsidP="008B5AE8">
      <w:r w:rsidRPr="00A34CF4">
        <w:t>PART 2 – PRODUCTS</w:t>
      </w:r>
    </w:p>
    <w:p w14:paraId="74F3EAE7" w14:textId="77777777" w:rsidR="008B5AE8" w:rsidRPr="00A34CF4" w:rsidRDefault="008B5AE8" w:rsidP="008B5AE8"/>
    <w:p w14:paraId="4C87836C" w14:textId="77777777" w:rsidR="008B5AE8" w:rsidRPr="00A34CF4" w:rsidRDefault="008B5AE8" w:rsidP="008B5AE8">
      <w:r w:rsidRPr="00A34CF4">
        <w:t>2.01 INSULATED GLAZING PANEL MANUFACTURERS</w:t>
      </w:r>
    </w:p>
    <w:p w14:paraId="05C9A878" w14:textId="77777777" w:rsidR="008B5AE8" w:rsidRPr="00A34CF4" w:rsidRDefault="008B5AE8" w:rsidP="008B5AE8"/>
    <w:p w14:paraId="2450BC17" w14:textId="77777777" w:rsidR="008B5AE8" w:rsidRPr="00A34CF4" w:rsidRDefault="008B5AE8" w:rsidP="008B5AE8">
      <w:pPr>
        <w:numPr>
          <w:ilvl w:val="0"/>
          <w:numId w:val="18"/>
        </w:numPr>
      </w:pPr>
      <w:r w:rsidRPr="00A34CF4">
        <w:t>Insulated Glazing Panel Manufacturers:</w:t>
      </w:r>
    </w:p>
    <w:p w14:paraId="484C968C" w14:textId="77777777" w:rsidR="008B5AE8" w:rsidRPr="00A34CF4" w:rsidRDefault="008B5AE8" w:rsidP="008B5AE8">
      <w:pPr>
        <w:ind w:left="720"/>
      </w:pPr>
    </w:p>
    <w:p w14:paraId="3D384AAE" w14:textId="151ACA5D" w:rsidR="008B5AE8" w:rsidRPr="00A34CF4" w:rsidRDefault="00601E62" w:rsidP="008B5AE8">
      <w:pPr>
        <w:numPr>
          <w:ilvl w:val="0"/>
          <w:numId w:val="2"/>
        </w:numPr>
        <w:contextualSpacing/>
        <w:rPr>
          <w:rStyle w:val="Hyperlink"/>
          <w:color w:val="auto"/>
          <w:u w:val="none"/>
        </w:rPr>
      </w:pPr>
      <w:r w:rsidRPr="00A34CF4">
        <w:t>[</w:t>
      </w:r>
      <w:r w:rsidR="009E0BB4" w:rsidRPr="00A34CF4">
        <w:rPr>
          <w:b/>
          <w:bCs/>
        </w:rPr>
        <w:t>InfernoShield</w:t>
      </w:r>
      <w:r w:rsidRPr="00A34CF4">
        <w:t xml:space="preserve">] </w:t>
      </w:r>
      <w:r w:rsidR="008B5AE8" w:rsidRPr="00A34CF4">
        <w:t>[</w:t>
      </w:r>
      <w:r w:rsidR="008B5AE8" w:rsidRPr="00A34CF4">
        <w:rPr>
          <w:b/>
        </w:rPr>
        <w:t>Thermolite</w:t>
      </w:r>
      <w:r w:rsidR="008B5AE8" w:rsidRPr="00A34CF4">
        <w:t>] [</w:t>
      </w:r>
      <w:r w:rsidR="008B5AE8" w:rsidRPr="00A34CF4">
        <w:rPr>
          <w:b/>
        </w:rPr>
        <w:t>Thermolite WE</w:t>
      </w:r>
      <w:r w:rsidR="008B5AE8" w:rsidRPr="00A34CF4">
        <w:t>] [</w:t>
      </w:r>
      <w:r w:rsidR="008B5AE8" w:rsidRPr="00A34CF4">
        <w:rPr>
          <w:b/>
        </w:rPr>
        <w:t>Thermolite SE</w:t>
      </w:r>
      <w:r w:rsidR="008B5AE8" w:rsidRPr="00A34CF4">
        <w:t>] [</w:t>
      </w:r>
      <w:r w:rsidR="008B5AE8" w:rsidRPr="00A34CF4">
        <w:rPr>
          <w:b/>
        </w:rPr>
        <w:t>Thermolite U-MAX</w:t>
      </w:r>
      <w:r w:rsidR="008B5AE8" w:rsidRPr="00A34CF4">
        <w:t>]</w:t>
      </w:r>
      <w:r w:rsidR="00821C0E" w:rsidRPr="00A34CF4">
        <w:t xml:space="preserve"> [</w:t>
      </w:r>
      <w:r w:rsidR="00821C0E" w:rsidRPr="00A34CF4">
        <w:rPr>
          <w:b/>
        </w:rPr>
        <w:t>Omega Foam-Ply</w:t>
      </w:r>
      <w:r w:rsidR="00821C0E" w:rsidRPr="00A34CF4">
        <w:t>]</w:t>
      </w:r>
      <w:r w:rsidR="008B5AE8" w:rsidRPr="00A34CF4">
        <w:t xml:space="preserve"> [</w:t>
      </w:r>
      <w:r w:rsidR="00821C0E">
        <w:rPr>
          <w:b/>
        </w:rPr>
        <w:t>Glaze-Lite</w:t>
      </w:r>
      <w:r w:rsidR="008B5AE8" w:rsidRPr="00A34CF4">
        <w:t xml:space="preserve">] insulated glazing panels manufactured by Laminators Inc. – </w:t>
      </w:r>
      <w:hyperlink r:id="rId8" w:history="1">
        <w:r w:rsidR="008B5AE8" w:rsidRPr="00A34CF4">
          <w:rPr>
            <w:rStyle w:val="Hyperlink"/>
            <w:color w:val="auto"/>
          </w:rPr>
          <w:t>www.laminatorsinc.com</w:t>
        </w:r>
      </w:hyperlink>
    </w:p>
    <w:p w14:paraId="3395DC8A" w14:textId="77777777" w:rsidR="008B5AE8" w:rsidRPr="00A34CF4" w:rsidRDefault="008B5AE8" w:rsidP="008B5AE8">
      <w:pPr>
        <w:ind w:left="1080"/>
        <w:contextualSpacing/>
      </w:pPr>
    </w:p>
    <w:p w14:paraId="173A601E"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Contact a local Laminators Inc. Architectural Sales Representative for assistance with additional listings.</w:t>
      </w:r>
    </w:p>
    <w:p w14:paraId="35862B67" w14:textId="77777777" w:rsidR="008B5AE8" w:rsidRPr="00A34CF4" w:rsidRDefault="008B5AE8" w:rsidP="008B5AE8">
      <w:pPr>
        <w:pStyle w:val="CMT"/>
        <w:spacing w:before="0"/>
        <w:rPr>
          <w:rFonts w:ascii="Arial" w:hAnsi="Arial" w:cs="Arial"/>
          <w:szCs w:val="22"/>
        </w:rPr>
      </w:pPr>
    </w:p>
    <w:p w14:paraId="773BD359" w14:textId="77777777" w:rsidR="008B5AE8" w:rsidRPr="00A34CF4" w:rsidRDefault="008B5AE8" w:rsidP="008B5AE8">
      <w:pPr>
        <w:numPr>
          <w:ilvl w:val="0"/>
          <w:numId w:val="2"/>
        </w:numPr>
        <w:contextualSpacing/>
      </w:pPr>
      <w:r w:rsidRPr="00A34CF4">
        <w:t>[</w:t>
      </w:r>
      <w:r w:rsidRPr="00A34CF4">
        <w:rPr>
          <w:b/>
        </w:rPr>
        <w:t>Other insulated glazing panel manufacturer who meets the requirements of this specification</w:t>
      </w:r>
      <w:r w:rsidRPr="00A34CF4">
        <w:t>]</w:t>
      </w:r>
    </w:p>
    <w:p w14:paraId="4D2801BB" w14:textId="77777777" w:rsidR="008B5AE8" w:rsidRPr="00A34CF4" w:rsidRDefault="008B5AE8" w:rsidP="008B5AE8">
      <w:pPr>
        <w:ind w:left="1080"/>
        <w:contextualSpacing/>
      </w:pPr>
    </w:p>
    <w:p w14:paraId="12D73B47" w14:textId="77777777" w:rsidR="008B5AE8" w:rsidRPr="00A34CF4" w:rsidRDefault="008B5AE8" w:rsidP="008B5AE8">
      <w:pPr>
        <w:numPr>
          <w:ilvl w:val="0"/>
          <w:numId w:val="2"/>
        </w:numPr>
        <w:contextualSpacing/>
      </w:pPr>
      <w:r w:rsidRPr="00A34CF4">
        <w:lastRenderedPageBreak/>
        <w:t>[</w:t>
      </w:r>
      <w:r w:rsidRPr="00A34CF4">
        <w:rPr>
          <w:b/>
        </w:rPr>
        <w:t>Other insulated glazing panel manufacturer who meets the requirements of this specification</w:t>
      </w:r>
      <w:r w:rsidRPr="00A34CF4">
        <w:t>]</w:t>
      </w:r>
    </w:p>
    <w:p w14:paraId="6609CC30" w14:textId="77777777" w:rsidR="008B5AE8" w:rsidRPr="00A34CF4" w:rsidRDefault="008B5AE8" w:rsidP="008B5AE8"/>
    <w:p w14:paraId="20EB2C86" w14:textId="77777777" w:rsidR="008B5AE8" w:rsidRPr="00A34CF4" w:rsidRDefault="008B5AE8" w:rsidP="008B5AE8">
      <w:r w:rsidRPr="00A34CF4">
        <w:t>2.02 INSULATED GLAZING PANELS</w:t>
      </w:r>
    </w:p>
    <w:p w14:paraId="7917D769" w14:textId="77777777" w:rsidR="008B5AE8" w:rsidRPr="00A34CF4" w:rsidRDefault="008B5AE8" w:rsidP="008B5AE8"/>
    <w:p w14:paraId="22AFC2F8" w14:textId="31C24920" w:rsidR="008B5AE8" w:rsidRPr="00A34CF4" w:rsidRDefault="003C6DB3" w:rsidP="008B5AE8">
      <w:pPr>
        <w:numPr>
          <w:ilvl w:val="0"/>
          <w:numId w:val="1"/>
        </w:numPr>
        <w:contextualSpacing/>
      </w:pPr>
      <w:r>
        <w:t>I</w:t>
      </w:r>
      <w:r w:rsidRPr="00A34CF4">
        <w:t xml:space="preserve">nsulated </w:t>
      </w:r>
      <w:r>
        <w:t>G</w:t>
      </w:r>
      <w:r w:rsidRPr="00A34CF4">
        <w:t xml:space="preserve">lazing </w:t>
      </w:r>
      <w:r w:rsidR="008B5AE8" w:rsidRPr="00A34CF4">
        <w:t>Panel Description</w:t>
      </w:r>
    </w:p>
    <w:p w14:paraId="4BD76641" w14:textId="77777777" w:rsidR="008B5AE8" w:rsidRPr="00A34CF4" w:rsidRDefault="008B5AE8" w:rsidP="008B5AE8">
      <w:pPr>
        <w:ind w:left="720"/>
        <w:contextualSpacing/>
      </w:pPr>
    </w:p>
    <w:p w14:paraId="217AB45D" w14:textId="77777777" w:rsidR="008B5AE8" w:rsidRPr="00A34CF4" w:rsidRDefault="008B5AE8" w:rsidP="008B5AE8">
      <w:pPr>
        <w:numPr>
          <w:ilvl w:val="0"/>
          <w:numId w:val="47"/>
        </w:numPr>
        <w:contextualSpacing/>
      </w:pPr>
      <w:r w:rsidRPr="00A34CF4">
        <w:t>Construction:</w:t>
      </w:r>
    </w:p>
    <w:p w14:paraId="7B662B13" w14:textId="77777777" w:rsidR="008B5AE8" w:rsidRPr="00A34CF4" w:rsidRDefault="008B5AE8" w:rsidP="008B5AE8">
      <w:pPr>
        <w:ind w:left="1080"/>
        <w:contextualSpacing/>
      </w:pPr>
    </w:p>
    <w:p w14:paraId="780318BD" w14:textId="25021DE6" w:rsidR="00601E62" w:rsidRPr="00A34CF4" w:rsidRDefault="00601E62" w:rsidP="00601E62">
      <w:pPr>
        <w:suppressAutoHyphens/>
        <w:jc w:val="both"/>
        <w:rPr>
          <w:vanish/>
          <w:color w:val="0000FF"/>
        </w:rPr>
      </w:pPr>
      <w:r w:rsidRPr="00A34CF4">
        <w:rPr>
          <w:vanish/>
          <w:color w:val="0000FF"/>
        </w:rPr>
        <w:t xml:space="preserve">Retain for </w:t>
      </w:r>
      <w:r w:rsidR="009E0BB4" w:rsidRPr="00A34CF4">
        <w:rPr>
          <w:vanish/>
          <w:color w:val="0000FF"/>
        </w:rPr>
        <w:t>InfernoShield</w:t>
      </w:r>
    </w:p>
    <w:p w14:paraId="29D91461" w14:textId="77777777" w:rsidR="00601E62" w:rsidRPr="00A34CF4" w:rsidRDefault="00601E62" w:rsidP="00601E62">
      <w:pPr>
        <w:suppressAutoHyphens/>
        <w:jc w:val="both"/>
        <w:rPr>
          <w:vanish/>
          <w:color w:val="0000FF"/>
        </w:rPr>
      </w:pPr>
    </w:p>
    <w:p w14:paraId="07EFA1B0" w14:textId="50532EC6" w:rsidR="00601E62" w:rsidRPr="00A34CF4" w:rsidRDefault="00601E62" w:rsidP="00601E62">
      <w:pPr>
        <w:numPr>
          <w:ilvl w:val="0"/>
          <w:numId w:val="3"/>
        </w:numPr>
        <w:contextualSpacing/>
      </w:pPr>
      <w:r w:rsidRPr="00A34CF4">
        <w:t>[</w:t>
      </w:r>
      <w:r w:rsidR="009E0BB4" w:rsidRPr="00A34CF4">
        <w:rPr>
          <w:b/>
          <w:bCs/>
        </w:rPr>
        <w:t xml:space="preserve">InfernoShield </w:t>
      </w:r>
      <w:r w:rsidRPr="00A34CF4">
        <w:rPr>
          <w:b/>
        </w:rPr>
        <w:t xml:space="preserve">consists of a calcium silicate core bonded on both sides to a thermoplastic stabilizer with a </w:t>
      </w:r>
      <w:bookmarkStart w:id="21" w:name="_Hlk85526585"/>
      <w:bookmarkStart w:id="22" w:name="_Hlk85527214"/>
      <w:r w:rsidRPr="00A34CF4">
        <w:rPr>
          <w:b/>
        </w:rPr>
        <w:t>texture/color finished</w:t>
      </w:r>
      <w:bookmarkEnd w:id="21"/>
      <w:r w:rsidRPr="00A34CF4">
        <w:rPr>
          <w:b/>
        </w:rPr>
        <w:t xml:space="preserve"> </w:t>
      </w:r>
      <w:bookmarkEnd w:id="22"/>
      <w:r w:rsidRPr="00A34CF4">
        <w:rPr>
          <w:b/>
        </w:rPr>
        <w:t xml:space="preserve">sheet of aluminum on each face </w:t>
      </w:r>
      <w:r w:rsidR="00FF13D9" w:rsidRPr="00A34CF4">
        <w:rPr>
          <w:b/>
        </w:rPr>
        <w:t xml:space="preserve">and is </w:t>
      </w:r>
      <w:r w:rsidRPr="00A34CF4">
        <w:rPr>
          <w:b/>
        </w:rPr>
        <w:t>manufactured in a laminated batch (i.e. discontinuous) process using adhesive(s) between dissimilar materials.</w:t>
      </w:r>
      <w:r w:rsidRPr="00A34CF4">
        <w:t>]</w:t>
      </w:r>
    </w:p>
    <w:p w14:paraId="0F1A8541" w14:textId="77777777" w:rsidR="00601E62" w:rsidRPr="00A34CF4" w:rsidRDefault="00601E62" w:rsidP="00601E62">
      <w:pPr>
        <w:ind w:left="1080"/>
        <w:contextualSpacing/>
      </w:pPr>
    </w:p>
    <w:p w14:paraId="198F6932" w14:textId="77777777" w:rsidR="008B5AE8" w:rsidRPr="00A34CF4" w:rsidRDefault="008B5AE8" w:rsidP="008B5AE8">
      <w:pPr>
        <w:suppressAutoHyphens/>
        <w:jc w:val="both"/>
        <w:rPr>
          <w:vanish/>
          <w:color w:val="0000FF"/>
        </w:rPr>
      </w:pPr>
      <w:r w:rsidRPr="00A34CF4">
        <w:rPr>
          <w:vanish/>
          <w:color w:val="0000FF"/>
        </w:rPr>
        <w:t>Retain for Thermolite</w:t>
      </w:r>
    </w:p>
    <w:p w14:paraId="2DC36F38" w14:textId="77777777" w:rsidR="008B5AE8" w:rsidRPr="00A34CF4" w:rsidRDefault="008B5AE8" w:rsidP="008B5AE8">
      <w:pPr>
        <w:suppressAutoHyphens/>
        <w:jc w:val="both"/>
        <w:rPr>
          <w:vanish/>
          <w:color w:val="0000FF"/>
        </w:rPr>
      </w:pPr>
    </w:p>
    <w:p w14:paraId="3D8E78D5" w14:textId="1CE335D7" w:rsidR="008B5AE8" w:rsidRPr="00A34CF4" w:rsidRDefault="008B5AE8" w:rsidP="008B5AE8">
      <w:pPr>
        <w:numPr>
          <w:ilvl w:val="0"/>
          <w:numId w:val="3"/>
        </w:numPr>
        <w:contextualSpacing/>
      </w:pPr>
      <w:r w:rsidRPr="00A34CF4">
        <w:t>[</w:t>
      </w:r>
      <w:r w:rsidRPr="00A34CF4">
        <w:rPr>
          <w:b/>
        </w:rPr>
        <w:t xml:space="preserve">Thermolite </w:t>
      </w:r>
      <w:r w:rsidR="00601E62" w:rsidRPr="00A34CF4">
        <w:rPr>
          <w:b/>
        </w:rPr>
        <w:t xml:space="preserve">consists </w:t>
      </w:r>
      <w:r w:rsidRPr="00A34CF4">
        <w:rPr>
          <w:b/>
        </w:rPr>
        <w:t xml:space="preserve">of a foam plastic core bonded on both sides to </w:t>
      </w:r>
      <w:r w:rsidR="00601E62" w:rsidRPr="00A34CF4">
        <w:rPr>
          <w:b/>
        </w:rPr>
        <w:t>a thermoplastic stabilizer with a texture/color finished sheet</w:t>
      </w:r>
      <w:r w:rsidRPr="00A34CF4">
        <w:rPr>
          <w:b/>
        </w:rPr>
        <w:t xml:space="preserve"> of aluminum on each face </w:t>
      </w:r>
      <w:r w:rsidR="00FF13D9" w:rsidRPr="00A34CF4">
        <w:rPr>
          <w:b/>
        </w:rPr>
        <w:t xml:space="preserve">and is </w:t>
      </w:r>
      <w:r w:rsidRPr="00A34CF4">
        <w:rPr>
          <w:b/>
        </w:rPr>
        <w:t>manufactured in a laminated batch (i.e. discontinuous) process using adhesive(s) between dissimilar materials.</w:t>
      </w:r>
      <w:r w:rsidRPr="00A34CF4">
        <w:t>]</w:t>
      </w:r>
    </w:p>
    <w:p w14:paraId="1DBE53C8" w14:textId="77777777" w:rsidR="008B5AE8" w:rsidRPr="00A34CF4" w:rsidRDefault="008B5AE8" w:rsidP="008B5AE8">
      <w:pPr>
        <w:ind w:left="1080"/>
        <w:contextualSpacing/>
      </w:pPr>
    </w:p>
    <w:p w14:paraId="29A0CF50" w14:textId="77777777" w:rsidR="008B5AE8" w:rsidRPr="00A34CF4" w:rsidRDefault="008B5AE8" w:rsidP="008B5AE8">
      <w:pPr>
        <w:suppressAutoHyphens/>
        <w:jc w:val="both"/>
        <w:rPr>
          <w:vanish/>
          <w:color w:val="0000FF"/>
        </w:rPr>
      </w:pPr>
      <w:r w:rsidRPr="00A34CF4">
        <w:rPr>
          <w:vanish/>
          <w:color w:val="0000FF"/>
        </w:rPr>
        <w:t>Retain for Thermolite WE</w:t>
      </w:r>
    </w:p>
    <w:p w14:paraId="193DF79F" w14:textId="77777777" w:rsidR="008B5AE8" w:rsidRPr="00A34CF4" w:rsidRDefault="008B5AE8" w:rsidP="008B5AE8">
      <w:pPr>
        <w:suppressAutoHyphens/>
        <w:jc w:val="both"/>
        <w:rPr>
          <w:vanish/>
          <w:color w:val="0000FF"/>
        </w:rPr>
      </w:pPr>
    </w:p>
    <w:p w14:paraId="79515424" w14:textId="28BCD44F" w:rsidR="008B5AE8" w:rsidRPr="00A34CF4" w:rsidRDefault="008B5AE8" w:rsidP="008B5AE8">
      <w:pPr>
        <w:numPr>
          <w:ilvl w:val="0"/>
          <w:numId w:val="3"/>
        </w:numPr>
        <w:contextualSpacing/>
      </w:pPr>
      <w:r w:rsidRPr="00A34CF4">
        <w:t>[</w:t>
      </w:r>
      <w:r w:rsidRPr="00A34CF4">
        <w:rPr>
          <w:b/>
        </w:rPr>
        <w:t xml:space="preserve">Thermolite WE </w:t>
      </w:r>
      <w:r w:rsidR="00601E62" w:rsidRPr="00A34CF4">
        <w:rPr>
          <w:b/>
        </w:rPr>
        <w:t xml:space="preserve">consists </w:t>
      </w:r>
      <w:r w:rsidRPr="00A34CF4">
        <w:rPr>
          <w:b/>
        </w:rPr>
        <w:t xml:space="preserve">of a foam plastic core bonded on both sides to </w:t>
      </w:r>
      <w:r w:rsidR="00FF13D9" w:rsidRPr="00A34CF4">
        <w:rPr>
          <w:b/>
        </w:rPr>
        <w:t>a thermoplastic stabilizer with a texture/color finished sheet</w:t>
      </w:r>
      <w:r w:rsidRPr="00A34CF4">
        <w:rPr>
          <w:b/>
        </w:rPr>
        <w:t xml:space="preserve"> of aluminum on each face that encapsulate the edges for metal-to-metal hairline joints in butt-glazed applications </w:t>
      </w:r>
      <w:r w:rsidR="00FF13D9" w:rsidRPr="00A34CF4">
        <w:rPr>
          <w:b/>
        </w:rPr>
        <w:t xml:space="preserve">and is </w:t>
      </w:r>
      <w:r w:rsidRPr="00A34CF4">
        <w:rPr>
          <w:b/>
        </w:rPr>
        <w:t>manufactured in a laminated batch (i.e. discontinuous) process using adhesive(s) between dissimilar materials.</w:t>
      </w:r>
      <w:r w:rsidRPr="00A34CF4">
        <w:t>]</w:t>
      </w:r>
    </w:p>
    <w:p w14:paraId="4015F0EC" w14:textId="77777777" w:rsidR="008B5AE8" w:rsidRPr="00A34CF4" w:rsidRDefault="008B5AE8" w:rsidP="008B5AE8">
      <w:pPr>
        <w:ind w:left="1080"/>
        <w:contextualSpacing/>
      </w:pPr>
    </w:p>
    <w:p w14:paraId="24C873B7" w14:textId="77777777" w:rsidR="008B5AE8" w:rsidRPr="00A34CF4" w:rsidRDefault="008B5AE8" w:rsidP="008B5AE8">
      <w:pPr>
        <w:suppressAutoHyphens/>
        <w:jc w:val="both"/>
        <w:rPr>
          <w:vanish/>
          <w:color w:val="0000FF"/>
        </w:rPr>
      </w:pPr>
      <w:r w:rsidRPr="00A34CF4">
        <w:rPr>
          <w:vanish/>
          <w:color w:val="0000FF"/>
        </w:rPr>
        <w:t>Retain for Thermolite SE</w:t>
      </w:r>
    </w:p>
    <w:p w14:paraId="390BEF20" w14:textId="77777777" w:rsidR="008B5AE8" w:rsidRPr="00A34CF4" w:rsidRDefault="008B5AE8" w:rsidP="008B5AE8">
      <w:pPr>
        <w:suppressAutoHyphens/>
        <w:jc w:val="both"/>
        <w:rPr>
          <w:vanish/>
          <w:color w:val="0000FF"/>
        </w:rPr>
      </w:pPr>
    </w:p>
    <w:p w14:paraId="19E16895" w14:textId="32A7C68D" w:rsidR="008B5AE8" w:rsidRPr="00A34CF4" w:rsidRDefault="008B5AE8" w:rsidP="008B5AE8">
      <w:pPr>
        <w:numPr>
          <w:ilvl w:val="0"/>
          <w:numId w:val="3"/>
        </w:numPr>
        <w:contextualSpacing/>
      </w:pPr>
      <w:r w:rsidRPr="00A34CF4">
        <w:t>[</w:t>
      </w:r>
      <w:r w:rsidRPr="00A34CF4">
        <w:rPr>
          <w:b/>
        </w:rPr>
        <w:t xml:space="preserve">Thermolite SE </w:t>
      </w:r>
      <w:r w:rsidR="00601E62" w:rsidRPr="00A34CF4">
        <w:rPr>
          <w:b/>
        </w:rPr>
        <w:t xml:space="preserve">consists </w:t>
      </w:r>
      <w:r w:rsidRPr="00A34CF4">
        <w:rPr>
          <w:b/>
        </w:rPr>
        <w:t xml:space="preserve">of a fabricated Laminators Omega-Lite ACM panel bonded on the exterior face of a standard Thermolite panel to create stepped edges </w:t>
      </w:r>
      <w:r w:rsidR="00706309" w:rsidRPr="00A34CF4">
        <w:rPr>
          <w:b/>
        </w:rPr>
        <w:t xml:space="preserve">and is </w:t>
      </w:r>
      <w:r w:rsidRPr="00A34CF4">
        <w:rPr>
          <w:b/>
        </w:rPr>
        <w:t>manufactured in a laminated batch (i.e. discontinuous) process using adhesive(s) between dissimilar materials.</w:t>
      </w:r>
      <w:r w:rsidRPr="00A34CF4">
        <w:t>]</w:t>
      </w:r>
    </w:p>
    <w:p w14:paraId="7775DA51" w14:textId="77777777" w:rsidR="008B5AE8" w:rsidRPr="00A34CF4" w:rsidRDefault="008B5AE8" w:rsidP="008B5AE8">
      <w:pPr>
        <w:ind w:left="1080"/>
        <w:contextualSpacing/>
      </w:pPr>
    </w:p>
    <w:p w14:paraId="7F454C7C" w14:textId="77777777" w:rsidR="008B5AE8" w:rsidRPr="00A34CF4" w:rsidRDefault="008B5AE8" w:rsidP="008B5AE8">
      <w:pPr>
        <w:suppressAutoHyphens/>
        <w:jc w:val="both"/>
        <w:rPr>
          <w:vanish/>
          <w:color w:val="0000FF"/>
        </w:rPr>
      </w:pPr>
      <w:r w:rsidRPr="00A34CF4">
        <w:rPr>
          <w:vanish/>
          <w:color w:val="0000FF"/>
        </w:rPr>
        <w:t>Retain for Thermolite U-MAX</w:t>
      </w:r>
    </w:p>
    <w:p w14:paraId="20942304" w14:textId="77777777" w:rsidR="008B5AE8" w:rsidRPr="00A34CF4" w:rsidRDefault="008B5AE8" w:rsidP="008B5AE8">
      <w:pPr>
        <w:suppressAutoHyphens/>
        <w:jc w:val="both"/>
        <w:rPr>
          <w:vanish/>
          <w:color w:val="0000FF"/>
        </w:rPr>
      </w:pPr>
    </w:p>
    <w:p w14:paraId="6E100E91" w14:textId="33FC9E54" w:rsidR="008B5AE8" w:rsidRPr="00A34CF4" w:rsidRDefault="008B5AE8" w:rsidP="008B5AE8">
      <w:pPr>
        <w:numPr>
          <w:ilvl w:val="0"/>
          <w:numId w:val="3"/>
        </w:numPr>
        <w:contextualSpacing/>
      </w:pPr>
      <w:r w:rsidRPr="00A34CF4">
        <w:t>[</w:t>
      </w:r>
      <w:r w:rsidRPr="00A34CF4">
        <w:rPr>
          <w:b/>
        </w:rPr>
        <w:t xml:space="preserve">Thermolite U-MAX </w:t>
      </w:r>
      <w:r w:rsidR="00601E62" w:rsidRPr="00A34CF4">
        <w:rPr>
          <w:b/>
        </w:rPr>
        <w:t xml:space="preserve">consists </w:t>
      </w:r>
      <w:r w:rsidRPr="00A34CF4">
        <w:rPr>
          <w:b/>
        </w:rPr>
        <w:t xml:space="preserve">of two foam plastic cores bonded to three thermoplastic stabilizers with </w:t>
      </w:r>
      <w:r w:rsidR="00706309" w:rsidRPr="00A34CF4">
        <w:rPr>
          <w:b/>
        </w:rPr>
        <w:t xml:space="preserve">a texture/color finished sheet </w:t>
      </w:r>
      <w:r w:rsidRPr="00A34CF4">
        <w:rPr>
          <w:b/>
        </w:rPr>
        <w:t xml:space="preserve">of aluminum on each face </w:t>
      </w:r>
      <w:r w:rsidR="00706309" w:rsidRPr="00A34CF4">
        <w:rPr>
          <w:b/>
        </w:rPr>
        <w:t xml:space="preserve">and is </w:t>
      </w:r>
      <w:r w:rsidRPr="00A34CF4">
        <w:rPr>
          <w:b/>
        </w:rPr>
        <w:t>manufactured in a laminated batch (i.e. discontinuous) process using adhesive(s) between dissimilar materials.</w:t>
      </w:r>
      <w:r w:rsidRPr="00A34CF4">
        <w:t>]</w:t>
      </w:r>
    </w:p>
    <w:p w14:paraId="790BC0C4" w14:textId="77777777" w:rsidR="008B5AE8" w:rsidRPr="00A34CF4" w:rsidRDefault="008B5AE8" w:rsidP="008B5AE8">
      <w:pPr>
        <w:ind w:left="1080"/>
        <w:contextualSpacing/>
      </w:pPr>
    </w:p>
    <w:p w14:paraId="52EF1537" w14:textId="77777777" w:rsidR="008B5AE8" w:rsidRPr="00A34CF4" w:rsidRDefault="008B5AE8" w:rsidP="008B5AE8">
      <w:pPr>
        <w:suppressAutoHyphens/>
        <w:jc w:val="both"/>
        <w:rPr>
          <w:vanish/>
          <w:color w:val="0000FF"/>
        </w:rPr>
      </w:pPr>
      <w:r w:rsidRPr="00A34CF4">
        <w:rPr>
          <w:vanish/>
          <w:color w:val="0000FF"/>
        </w:rPr>
        <w:t>Retain for Omega Foam-Ply</w:t>
      </w:r>
    </w:p>
    <w:p w14:paraId="390DBC1E" w14:textId="77777777" w:rsidR="008B5AE8" w:rsidRPr="00A34CF4" w:rsidRDefault="008B5AE8" w:rsidP="008B5AE8">
      <w:pPr>
        <w:suppressAutoHyphens/>
        <w:jc w:val="both"/>
        <w:rPr>
          <w:vanish/>
          <w:color w:val="0000FF"/>
        </w:rPr>
      </w:pPr>
    </w:p>
    <w:p w14:paraId="5EF69C45" w14:textId="74F74B1B" w:rsidR="008B5AE8" w:rsidRPr="00A34CF4" w:rsidRDefault="008B5AE8" w:rsidP="008B5AE8">
      <w:pPr>
        <w:numPr>
          <w:ilvl w:val="0"/>
          <w:numId w:val="3"/>
        </w:numPr>
        <w:contextualSpacing/>
      </w:pPr>
      <w:r w:rsidRPr="00A34CF4">
        <w:t>[</w:t>
      </w:r>
      <w:r w:rsidRPr="00A34CF4">
        <w:rPr>
          <w:b/>
        </w:rPr>
        <w:t xml:space="preserve">Omega Foam-Ply </w:t>
      </w:r>
      <w:r w:rsidR="00601E62" w:rsidRPr="00A34CF4">
        <w:rPr>
          <w:b/>
        </w:rPr>
        <w:t xml:space="preserve">consists </w:t>
      </w:r>
      <w:r w:rsidRPr="00A34CF4">
        <w:rPr>
          <w:b/>
        </w:rPr>
        <w:t xml:space="preserve">of a foam plastic core bonded on both sides to </w:t>
      </w:r>
      <w:r w:rsidR="00706309" w:rsidRPr="00A34CF4">
        <w:rPr>
          <w:b/>
        </w:rPr>
        <w:t xml:space="preserve">a </w:t>
      </w:r>
      <w:r w:rsidRPr="00A34CF4">
        <w:rPr>
          <w:b/>
        </w:rPr>
        <w:t xml:space="preserve">hardboard </w:t>
      </w:r>
      <w:r w:rsidR="00706309" w:rsidRPr="00A34CF4">
        <w:rPr>
          <w:b/>
        </w:rPr>
        <w:t xml:space="preserve">stabilizer </w:t>
      </w:r>
      <w:r w:rsidRPr="00A34CF4">
        <w:rPr>
          <w:b/>
        </w:rPr>
        <w:t xml:space="preserve">with </w:t>
      </w:r>
      <w:r w:rsidR="00706309" w:rsidRPr="00A34CF4">
        <w:rPr>
          <w:b/>
        </w:rPr>
        <w:t xml:space="preserve">a texture/color finished sheet </w:t>
      </w:r>
      <w:r w:rsidRPr="00A34CF4">
        <w:rPr>
          <w:b/>
        </w:rPr>
        <w:t xml:space="preserve">of aluminum on each face </w:t>
      </w:r>
      <w:r w:rsidR="00706309" w:rsidRPr="00A34CF4">
        <w:rPr>
          <w:b/>
        </w:rPr>
        <w:t xml:space="preserve">and is </w:t>
      </w:r>
      <w:r w:rsidRPr="00A34CF4">
        <w:rPr>
          <w:b/>
        </w:rPr>
        <w:t>manufactured in a laminated batch (i.e. discontinuous) process using adhesive(s) between dissimilar materials.</w:t>
      </w:r>
      <w:r w:rsidRPr="00A34CF4">
        <w:t>]</w:t>
      </w:r>
    </w:p>
    <w:p w14:paraId="35D5E6F2" w14:textId="77777777" w:rsidR="008B5AE8" w:rsidRDefault="008B5AE8" w:rsidP="008B5AE8">
      <w:pPr>
        <w:ind w:left="1080"/>
        <w:contextualSpacing/>
      </w:pPr>
    </w:p>
    <w:p w14:paraId="782FD983" w14:textId="352E2FAA" w:rsidR="00C44236" w:rsidRPr="00A34CF4" w:rsidRDefault="00C44236" w:rsidP="00C44236">
      <w:pPr>
        <w:suppressAutoHyphens/>
        <w:jc w:val="both"/>
        <w:rPr>
          <w:vanish/>
          <w:color w:val="0000FF"/>
        </w:rPr>
      </w:pPr>
      <w:r w:rsidRPr="00A34CF4">
        <w:rPr>
          <w:vanish/>
          <w:color w:val="0000FF"/>
        </w:rPr>
        <w:t xml:space="preserve">Retain for </w:t>
      </w:r>
      <w:r>
        <w:rPr>
          <w:vanish/>
          <w:color w:val="0000FF"/>
        </w:rPr>
        <w:t>Glaze-Lite</w:t>
      </w:r>
    </w:p>
    <w:p w14:paraId="5EB86B8D" w14:textId="77777777" w:rsidR="00C44236" w:rsidRPr="00A34CF4" w:rsidRDefault="00C44236" w:rsidP="00C44236">
      <w:pPr>
        <w:suppressAutoHyphens/>
        <w:jc w:val="both"/>
        <w:rPr>
          <w:vanish/>
          <w:color w:val="0000FF"/>
        </w:rPr>
      </w:pPr>
    </w:p>
    <w:p w14:paraId="6402EEE4" w14:textId="2B055267" w:rsidR="00C44236" w:rsidRPr="00A34CF4" w:rsidRDefault="00C44236" w:rsidP="00CC7527">
      <w:pPr>
        <w:numPr>
          <w:ilvl w:val="0"/>
          <w:numId w:val="3"/>
        </w:numPr>
        <w:contextualSpacing/>
      </w:pPr>
      <w:r w:rsidRPr="00A34CF4">
        <w:t>[</w:t>
      </w:r>
      <w:r>
        <w:rPr>
          <w:b/>
        </w:rPr>
        <w:t>Glaze-Lite</w:t>
      </w:r>
      <w:r w:rsidRPr="00A34CF4">
        <w:rPr>
          <w:b/>
        </w:rPr>
        <w:t xml:space="preserve"> consists of </w:t>
      </w:r>
      <w:r w:rsidR="00E86F21" w:rsidRPr="00E86F21">
        <w:rPr>
          <w:b/>
        </w:rPr>
        <w:t xml:space="preserve">a thermoplastic core typically bonded to a texture/color finished sheet of aluminum on each face </w:t>
      </w:r>
      <w:r w:rsidR="00E86F21" w:rsidRPr="00A34CF4">
        <w:rPr>
          <w:b/>
        </w:rPr>
        <w:t>and is manufactured in a laminated batch (i.e. discontinuous) process using adhesive(s) between dissimilar materials</w:t>
      </w:r>
      <w:r w:rsidR="00E86F21" w:rsidRPr="00E86F21">
        <w:rPr>
          <w:b/>
        </w:rPr>
        <w:t>.</w:t>
      </w:r>
      <w:r w:rsidRPr="00A34CF4">
        <w:t>]</w:t>
      </w:r>
    </w:p>
    <w:p w14:paraId="5F938588" w14:textId="77777777" w:rsidR="00C44236" w:rsidRPr="00A34CF4" w:rsidRDefault="00C44236" w:rsidP="00C44236">
      <w:pPr>
        <w:ind w:left="1080"/>
        <w:contextualSpacing/>
      </w:pPr>
    </w:p>
    <w:p w14:paraId="6A09B09F" w14:textId="77777777" w:rsidR="008B5AE8" w:rsidRPr="00A34CF4" w:rsidRDefault="008B5AE8" w:rsidP="008B5AE8">
      <w:pPr>
        <w:numPr>
          <w:ilvl w:val="0"/>
          <w:numId w:val="47"/>
        </w:numPr>
        <w:contextualSpacing/>
      </w:pPr>
      <w:r w:rsidRPr="00A34CF4">
        <w:t>Core:</w:t>
      </w:r>
    </w:p>
    <w:p w14:paraId="10C9B462" w14:textId="3B4B5585" w:rsidR="008B5AE8" w:rsidRPr="00A34CF4" w:rsidRDefault="008B5AE8" w:rsidP="008B5AE8">
      <w:pPr>
        <w:ind w:left="1080"/>
        <w:contextualSpacing/>
      </w:pPr>
    </w:p>
    <w:p w14:paraId="0E4D3973" w14:textId="39213A2D" w:rsidR="00BF4F4B" w:rsidRPr="00A34CF4" w:rsidRDefault="004C28BB" w:rsidP="008B5AE8">
      <w:pPr>
        <w:numPr>
          <w:ilvl w:val="1"/>
          <w:numId w:val="47"/>
        </w:numPr>
        <w:ind w:left="1440"/>
        <w:contextualSpacing/>
      </w:pPr>
      <w:r w:rsidRPr="00A34CF4">
        <w:rPr>
          <w:vanish/>
          <w:color w:val="0000FF"/>
        </w:rPr>
        <w:t>(Retain for InfernoShield)</w:t>
      </w:r>
      <w:r w:rsidRPr="004C28BB">
        <w:rPr>
          <w:vanish/>
          <w:color w:val="0000FF"/>
        </w:rPr>
        <w:t xml:space="preserve"> </w:t>
      </w:r>
      <w:r w:rsidR="00196911" w:rsidRPr="004C28BB">
        <w:t>[</w:t>
      </w:r>
      <w:r w:rsidR="00196911" w:rsidRPr="00A34CF4">
        <w:rPr>
          <w:b/>
          <w:bCs/>
        </w:rPr>
        <w:t>Calcium Silicate: 18.0 pcf density</w:t>
      </w:r>
      <w:r w:rsidR="00196911" w:rsidRPr="00A34CF4">
        <w:t>]</w:t>
      </w:r>
      <w:r w:rsidR="009A1727" w:rsidRPr="00A34CF4">
        <w:t xml:space="preserve"> </w:t>
      </w:r>
      <w:r w:rsidRPr="00A34CF4">
        <w:rPr>
          <w:vanish/>
          <w:color w:val="0000FF"/>
        </w:rPr>
        <w:t>(Retain for Thermolite, Thermolite WE, Thermolite SE, Thermolite U-MAX, and Omega Foam-Ply)</w:t>
      </w:r>
      <w:r w:rsidRPr="004C28BB">
        <w:rPr>
          <w:vanish/>
          <w:color w:val="0000FF"/>
        </w:rPr>
        <w:t xml:space="preserve"> </w:t>
      </w:r>
      <w:r w:rsidR="00840FFF" w:rsidRPr="00A34CF4">
        <w:t>[</w:t>
      </w:r>
      <w:r w:rsidR="00840FFF" w:rsidRPr="00A34CF4">
        <w:rPr>
          <w:b/>
        </w:rPr>
        <w:t>Expanded Polystyrene (EPS): 2.0 pcf density (Type IX)</w:t>
      </w:r>
      <w:r w:rsidR="00840FFF" w:rsidRPr="00A34CF4">
        <w:t xml:space="preserve">] </w:t>
      </w:r>
      <w:r w:rsidR="009A1727" w:rsidRPr="004C28BB">
        <w:t>[</w:t>
      </w:r>
      <w:r w:rsidR="009A1727" w:rsidRPr="00A34CF4">
        <w:rPr>
          <w:b/>
        </w:rPr>
        <w:t>Polyisocyanurate (ISO): 2.0 pcf density (Type I)</w:t>
      </w:r>
      <w:r w:rsidR="009A1727" w:rsidRPr="00A34CF4">
        <w:t>]</w:t>
      </w:r>
      <w:r w:rsidR="00CC7527">
        <w:t xml:space="preserve"> </w:t>
      </w:r>
      <w:r w:rsidR="00CC7527" w:rsidRPr="00A34CF4">
        <w:rPr>
          <w:vanish/>
          <w:color w:val="0000FF"/>
        </w:rPr>
        <w:t xml:space="preserve">(Retain for </w:t>
      </w:r>
      <w:r w:rsidR="00CC7527">
        <w:rPr>
          <w:vanish/>
          <w:color w:val="0000FF"/>
        </w:rPr>
        <w:t>Glaze-Lite</w:t>
      </w:r>
      <w:r w:rsidR="00CC7527" w:rsidRPr="00A34CF4">
        <w:rPr>
          <w:vanish/>
          <w:color w:val="0000FF"/>
        </w:rPr>
        <w:t>)</w:t>
      </w:r>
      <w:r w:rsidR="00CC7527" w:rsidRPr="004C28BB">
        <w:rPr>
          <w:vanish/>
          <w:color w:val="0000FF"/>
        </w:rPr>
        <w:t xml:space="preserve"> </w:t>
      </w:r>
      <w:r w:rsidR="00CC7527" w:rsidRPr="004C28BB">
        <w:t>[</w:t>
      </w:r>
      <w:r w:rsidR="00CC7527" w:rsidRPr="00A34CF4">
        <w:rPr>
          <w:b/>
        </w:rPr>
        <w:t>Extruded Corrugated Polypropylene</w:t>
      </w:r>
      <w:r w:rsidR="00CC7527" w:rsidRPr="00A34CF4">
        <w:t>]</w:t>
      </w:r>
    </w:p>
    <w:p w14:paraId="4296AF99" w14:textId="77777777" w:rsidR="008B5AE8" w:rsidRPr="00A34CF4" w:rsidRDefault="008B5AE8" w:rsidP="008B5AE8">
      <w:pPr>
        <w:ind w:left="1080"/>
        <w:contextualSpacing/>
      </w:pPr>
    </w:p>
    <w:p w14:paraId="29DB6822" w14:textId="77777777" w:rsidR="008B5AE8" w:rsidRPr="00A34CF4" w:rsidRDefault="008B5AE8" w:rsidP="008B5AE8">
      <w:pPr>
        <w:numPr>
          <w:ilvl w:val="0"/>
          <w:numId w:val="47"/>
        </w:numPr>
        <w:contextualSpacing/>
      </w:pPr>
      <w:r w:rsidRPr="00A34CF4">
        <w:t>Stabilizers:</w:t>
      </w:r>
    </w:p>
    <w:p w14:paraId="6136BB3D" w14:textId="1657E7F9" w:rsidR="008B5AE8" w:rsidRPr="00A34CF4" w:rsidRDefault="008B5AE8" w:rsidP="008B5AE8">
      <w:pPr>
        <w:ind w:left="1080"/>
        <w:contextualSpacing/>
      </w:pPr>
    </w:p>
    <w:p w14:paraId="06BE3174" w14:textId="71F8EE4D" w:rsidR="00395BC9" w:rsidRPr="00A34CF4" w:rsidRDefault="004C28BB" w:rsidP="008B5AE8">
      <w:pPr>
        <w:numPr>
          <w:ilvl w:val="0"/>
          <w:numId w:val="6"/>
        </w:numPr>
        <w:contextualSpacing/>
      </w:pPr>
      <w:r w:rsidRPr="00A34CF4">
        <w:rPr>
          <w:vanish/>
          <w:color w:val="0000FF"/>
        </w:rPr>
        <w:t>(Retain for InfernoShield)</w:t>
      </w:r>
      <w:r w:rsidRPr="004C28BB">
        <w:rPr>
          <w:vanish/>
          <w:color w:val="0000FF"/>
        </w:rPr>
        <w:t xml:space="preserve"> </w:t>
      </w:r>
      <w:r w:rsidR="009A1727" w:rsidRPr="00A34CF4">
        <w:t>[</w:t>
      </w:r>
      <w:r w:rsidR="009A1727" w:rsidRPr="00A34CF4">
        <w:rPr>
          <w:b/>
        </w:rPr>
        <w:t>Extruded Profile Polypropylene</w:t>
      </w:r>
      <w:r w:rsidR="009A1727" w:rsidRPr="00A34CF4">
        <w:t>]</w:t>
      </w:r>
      <w:r w:rsidRPr="00A34CF4">
        <w:t xml:space="preserve"> </w:t>
      </w:r>
      <w:r w:rsidRPr="00A34CF4">
        <w:rPr>
          <w:vanish/>
          <w:color w:val="0000FF"/>
        </w:rPr>
        <w:t xml:space="preserve">(Retain for Thermolite, Thermolite WE, Thermolite SE, </w:t>
      </w:r>
      <w:r>
        <w:rPr>
          <w:vanish/>
          <w:color w:val="0000FF"/>
        </w:rPr>
        <w:t xml:space="preserve">and </w:t>
      </w:r>
      <w:r w:rsidRPr="00A34CF4">
        <w:rPr>
          <w:vanish/>
          <w:color w:val="0000FF"/>
        </w:rPr>
        <w:t>Thermolite U-MAX)</w:t>
      </w:r>
      <w:r w:rsidRPr="004C28BB">
        <w:rPr>
          <w:vanish/>
          <w:color w:val="0000FF"/>
        </w:rPr>
        <w:t xml:space="preserve"> </w:t>
      </w:r>
      <w:r w:rsidR="008B5AE8" w:rsidRPr="00A34CF4">
        <w:t>[</w:t>
      </w:r>
      <w:r w:rsidR="008B5AE8" w:rsidRPr="00A34CF4">
        <w:rPr>
          <w:b/>
        </w:rPr>
        <w:t>Extruded Corrugated Polypropylene</w:t>
      </w:r>
      <w:r w:rsidR="008B5AE8" w:rsidRPr="00A34CF4">
        <w:t>]</w:t>
      </w:r>
      <w:r w:rsidR="008B5AE8" w:rsidRPr="004C28BB">
        <w:t xml:space="preserve"> </w:t>
      </w:r>
      <w:r w:rsidR="008B5AE8" w:rsidRPr="00A34CF4">
        <w:rPr>
          <w:vanish/>
          <w:color w:val="0000FF"/>
        </w:rPr>
        <w:t xml:space="preserve">(Retain for </w:t>
      </w:r>
      <w:r w:rsidRPr="00A34CF4">
        <w:rPr>
          <w:vanish/>
          <w:color w:val="0000FF"/>
        </w:rPr>
        <w:t>Omega Foam-Ply</w:t>
      </w:r>
      <w:r w:rsidR="008B5AE8" w:rsidRPr="00A34CF4">
        <w:rPr>
          <w:vanish/>
          <w:color w:val="0000FF"/>
        </w:rPr>
        <w:t>)</w:t>
      </w:r>
      <w:r w:rsidR="009A1727" w:rsidRPr="004C28BB">
        <w:rPr>
          <w:vanish/>
          <w:color w:val="0000FF"/>
        </w:rPr>
        <w:t xml:space="preserve"> </w:t>
      </w:r>
      <w:r w:rsidR="009A1727" w:rsidRPr="004C28BB">
        <w:t>[</w:t>
      </w:r>
      <w:r w:rsidR="009A1727" w:rsidRPr="00A34CF4">
        <w:rPr>
          <w:b/>
        </w:rPr>
        <w:t>Exterior-Grade Hardboard</w:t>
      </w:r>
      <w:r w:rsidR="009A1727" w:rsidRPr="00A34CF4">
        <w:t>]</w:t>
      </w:r>
    </w:p>
    <w:p w14:paraId="78ABB4D0" w14:textId="77777777" w:rsidR="008B5AE8" w:rsidRPr="00A34CF4" w:rsidRDefault="008B5AE8" w:rsidP="008B5AE8">
      <w:pPr>
        <w:ind w:left="1080"/>
        <w:contextualSpacing/>
      </w:pPr>
    </w:p>
    <w:p w14:paraId="6E448965" w14:textId="77777777" w:rsidR="008B5AE8" w:rsidRPr="00A34CF4" w:rsidRDefault="008B5AE8" w:rsidP="008B5AE8">
      <w:pPr>
        <w:numPr>
          <w:ilvl w:val="0"/>
          <w:numId w:val="47"/>
        </w:numPr>
        <w:contextualSpacing/>
      </w:pPr>
      <w:r w:rsidRPr="00A34CF4">
        <w:t>Aluminum Sheets (in accordance with ASTM B209):</w:t>
      </w:r>
    </w:p>
    <w:p w14:paraId="5657CF04" w14:textId="77777777" w:rsidR="008B5AE8" w:rsidRPr="00A34CF4" w:rsidRDefault="008B5AE8" w:rsidP="008B5AE8">
      <w:pPr>
        <w:ind w:left="1080"/>
        <w:contextualSpacing/>
      </w:pPr>
    </w:p>
    <w:p w14:paraId="01ADB8E1" w14:textId="77777777" w:rsidR="008B5AE8" w:rsidRPr="00A34CF4" w:rsidRDefault="008B5AE8" w:rsidP="008B5AE8">
      <w:pPr>
        <w:numPr>
          <w:ilvl w:val="0"/>
          <w:numId w:val="7"/>
        </w:numPr>
        <w:contextualSpacing/>
      </w:pPr>
      <w:r w:rsidRPr="00A34CF4">
        <w:t>Face Thickness:  0.015 inch nominal or thicker</w:t>
      </w:r>
    </w:p>
    <w:p w14:paraId="009A3CD9" w14:textId="77777777" w:rsidR="008B5AE8" w:rsidRPr="00A34CF4" w:rsidRDefault="008B5AE8" w:rsidP="008B5AE8">
      <w:pPr>
        <w:ind w:left="1440"/>
        <w:contextualSpacing/>
      </w:pPr>
    </w:p>
    <w:p w14:paraId="381D11A6" w14:textId="77777777" w:rsidR="008B5AE8" w:rsidRPr="00A34CF4" w:rsidRDefault="008B5AE8" w:rsidP="008B5AE8">
      <w:pPr>
        <w:numPr>
          <w:ilvl w:val="0"/>
          <w:numId w:val="7"/>
        </w:numPr>
        <w:contextualSpacing/>
      </w:pPr>
      <w:r w:rsidRPr="00A34CF4">
        <w:t>Backer Thickness:  0.0125 inch nominal or thicker</w:t>
      </w:r>
    </w:p>
    <w:p w14:paraId="4E3ADC59" w14:textId="77777777" w:rsidR="008B5AE8" w:rsidRPr="00A34CF4" w:rsidRDefault="008B5AE8" w:rsidP="008B5AE8">
      <w:pPr>
        <w:ind w:left="1080"/>
        <w:contextualSpacing/>
      </w:pPr>
    </w:p>
    <w:p w14:paraId="43242144" w14:textId="402AB54B" w:rsidR="008B5AE8" w:rsidRPr="00A34CF4" w:rsidRDefault="008B5AE8" w:rsidP="008B5AE8">
      <w:pPr>
        <w:numPr>
          <w:ilvl w:val="0"/>
          <w:numId w:val="47"/>
        </w:numPr>
        <w:contextualSpacing/>
      </w:pPr>
      <w:r w:rsidRPr="00A34CF4">
        <w:t>Thickness / R-Value (hr °F ft</w:t>
      </w:r>
      <w:r w:rsidRPr="00A34CF4">
        <w:rPr>
          <w:vertAlign w:val="superscript"/>
        </w:rPr>
        <w:t xml:space="preserve">2 </w:t>
      </w:r>
      <w:r w:rsidRPr="00A34CF4">
        <w:t>/ BTU) (tested in accordance with ASTM C518):</w:t>
      </w:r>
    </w:p>
    <w:p w14:paraId="5C1D0CDC" w14:textId="77777777" w:rsidR="008B5AE8" w:rsidRPr="00A34CF4" w:rsidRDefault="008B5AE8" w:rsidP="008B5AE8">
      <w:pPr>
        <w:ind w:left="1080"/>
        <w:contextualSpacing/>
      </w:pPr>
    </w:p>
    <w:p w14:paraId="0D380A23" w14:textId="71DC75BD" w:rsidR="00395BC9" w:rsidRPr="00A34CF4" w:rsidRDefault="00395BC9" w:rsidP="00395BC9">
      <w:pPr>
        <w:suppressAutoHyphens/>
        <w:jc w:val="both"/>
        <w:rPr>
          <w:vanish/>
          <w:color w:val="0000FF"/>
        </w:rPr>
      </w:pPr>
      <w:r w:rsidRPr="00A34CF4">
        <w:rPr>
          <w:vanish/>
          <w:color w:val="0000FF"/>
        </w:rPr>
        <w:t xml:space="preserve">Retain for </w:t>
      </w:r>
      <w:r w:rsidR="009E0BB4" w:rsidRPr="00A34CF4">
        <w:rPr>
          <w:vanish/>
          <w:color w:val="0000FF"/>
        </w:rPr>
        <w:t>InfernoShield</w:t>
      </w:r>
    </w:p>
    <w:p w14:paraId="39E9A161" w14:textId="77777777" w:rsidR="00395BC9" w:rsidRPr="00A34CF4" w:rsidRDefault="00395BC9" w:rsidP="00395BC9">
      <w:pPr>
        <w:suppressAutoHyphens/>
        <w:jc w:val="both"/>
        <w:rPr>
          <w:vanish/>
          <w:color w:val="0000FF"/>
        </w:rPr>
      </w:pPr>
    </w:p>
    <w:p w14:paraId="0E043619" w14:textId="39909099" w:rsidR="00E57E55" w:rsidRPr="00A34CF4" w:rsidRDefault="00395BC9" w:rsidP="00E57E55">
      <w:pPr>
        <w:numPr>
          <w:ilvl w:val="0"/>
          <w:numId w:val="51"/>
        </w:numPr>
        <w:contextualSpacing/>
      </w:pPr>
      <w:r w:rsidRPr="00A34CF4">
        <w:t>[</w:t>
      </w:r>
      <w:r w:rsidR="009E0BB4" w:rsidRPr="00A34CF4">
        <w:rPr>
          <w:b/>
          <w:bCs/>
        </w:rPr>
        <w:t>InfernoShield</w:t>
      </w:r>
      <w:r w:rsidRPr="00A34CF4">
        <w:t>]</w:t>
      </w:r>
    </w:p>
    <w:p w14:paraId="3DC2A89C" w14:textId="34028862" w:rsidR="00E57E55" w:rsidRPr="00A34CF4" w:rsidRDefault="00E57E55" w:rsidP="00E57E55">
      <w:pPr>
        <w:ind w:left="1440"/>
        <w:contextualSpacing/>
      </w:pPr>
    </w:p>
    <w:p w14:paraId="0A0090A5" w14:textId="00A0CD4D" w:rsidR="00395BC9" w:rsidRPr="00A34CF4" w:rsidRDefault="008357AC" w:rsidP="00E57E55">
      <w:pPr>
        <w:numPr>
          <w:ilvl w:val="1"/>
          <w:numId w:val="51"/>
        </w:numPr>
        <w:contextualSpacing/>
        <w:rPr>
          <w:bCs/>
        </w:rPr>
      </w:pPr>
      <w:r>
        <w:rPr>
          <w:bCs/>
        </w:rPr>
        <w:t>[</w:t>
      </w:r>
      <w:r w:rsidR="00395BC9" w:rsidRPr="008357AC">
        <w:rPr>
          <w:b/>
        </w:rPr>
        <w:t>1 inch / R-</w:t>
      </w:r>
      <w:r w:rsidR="003A389C" w:rsidRPr="008357AC">
        <w:rPr>
          <w:b/>
        </w:rPr>
        <w:t>2.1</w:t>
      </w:r>
      <w:r w:rsidR="002B3B5C" w:rsidRPr="008357AC">
        <w:rPr>
          <w:b/>
        </w:rPr>
        <w:t>4</w:t>
      </w:r>
      <w:r>
        <w:rPr>
          <w:bCs/>
        </w:rPr>
        <w:t>]</w:t>
      </w:r>
    </w:p>
    <w:p w14:paraId="7D9E3A66" w14:textId="77777777" w:rsidR="00395BC9" w:rsidRPr="00A34CF4" w:rsidRDefault="00395BC9" w:rsidP="00395BC9">
      <w:pPr>
        <w:ind w:left="1080"/>
        <w:contextualSpacing/>
      </w:pPr>
    </w:p>
    <w:p w14:paraId="618347FC" w14:textId="52E0D6B6" w:rsidR="008B5AE8" w:rsidRPr="00A34CF4" w:rsidRDefault="008B5AE8" w:rsidP="008B5AE8">
      <w:pPr>
        <w:suppressAutoHyphens/>
        <w:jc w:val="both"/>
        <w:rPr>
          <w:vanish/>
          <w:color w:val="0000FF"/>
        </w:rPr>
      </w:pPr>
      <w:r w:rsidRPr="00A34CF4">
        <w:rPr>
          <w:vanish/>
          <w:color w:val="0000FF"/>
        </w:rPr>
        <w:t>Retain for Thermolite</w:t>
      </w:r>
    </w:p>
    <w:p w14:paraId="046D7640" w14:textId="77777777" w:rsidR="008B5AE8" w:rsidRPr="00A34CF4" w:rsidRDefault="008B5AE8" w:rsidP="008B5AE8">
      <w:pPr>
        <w:suppressAutoHyphens/>
        <w:jc w:val="both"/>
        <w:rPr>
          <w:vanish/>
          <w:color w:val="0000FF"/>
        </w:rPr>
      </w:pPr>
    </w:p>
    <w:p w14:paraId="765E37B5" w14:textId="77777777" w:rsidR="008B5AE8" w:rsidRPr="00A34CF4" w:rsidRDefault="008B5AE8" w:rsidP="008B5AE8">
      <w:pPr>
        <w:numPr>
          <w:ilvl w:val="0"/>
          <w:numId w:val="51"/>
        </w:numPr>
        <w:contextualSpacing/>
      </w:pPr>
      <w:bookmarkStart w:id="23" w:name="_Hlk514339763"/>
      <w:r w:rsidRPr="00A34CF4">
        <w:t>[</w:t>
      </w:r>
      <w:r w:rsidRPr="00A34CF4">
        <w:rPr>
          <w:b/>
        </w:rPr>
        <w:t>Thermolite</w:t>
      </w:r>
      <w:r w:rsidRPr="00A34CF4">
        <w:t>]</w:t>
      </w:r>
    </w:p>
    <w:p w14:paraId="178C1F61" w14:textId="77777777" w:rsidR="008B5AE8" w:rsidRPr="00A34CF4" w:rsidRDefault="008B5AE8" w:rsidP="008B5AE8">
      <w:pPr>
        <w:ind w:left="1440"/>
        <w:contextualSpacing/>
      </w:pPr>
    </w:p>
    <w:p w14:paraId="140B7A48" w14:textId="76389C15" w:rsidR="008B5AE8" w:rsidRPr="00A34CF4" w:rsidRDefault="008B5AE8" w:rsidP="00943DE8">
      <w:pPr>
        <w:numPr>
          <w:ilvl w:val="1"/>
          <w:numId w:val="51"/>
        </w:numPr>
        <w:contextualSpacing/>
      </w:pPr>
      <w:r w:rsidRPr="00A34CF4">
        <w:t>[</w:t>
      </w:r>
      <w:r w:rsidRPr="00A34CF4">
        <w:rPr>
          <w:b/>
        </w:rPr>
        <w:t>1 inch / R-3.3 (EPS)</w:t>
      </w:r>
      <w:r w:rsidRPr="00A34CF4">
        <w:t>]</w:t>
      </w:r>
      <w:r w:rsidR="0033282E" w:rsidRPr="00A34CF4">
        <w:t xml:space="preserve"> </w:t>
      </w:r>
      <w:r w:rsidRPr="00A34CF4">
        <w:t>[</w:t>
      </w:r>
      <w:r w:rsidRPr="00A34CF4">
        <w:rPr>
          <w:b/>
        </w:rPr>
        <w:t>1 inch / R-3.9 (ISO)</w:t>
      </w:r>
      <w:r w:rsidRPr="00A34CF4">
        <w:t>]</w:t>
      </w:r>
      <w:r w:rsidR="0033282E" w:rsidRPr="00A34CF4">
        <w:t xml:space="preserve"> </w:t>
      </w:r>
      <w:r w:rsidRPr="00A34CF4">
        <w:t>[</w:t>
      </w:r>
      <w:r w:rsidRPr="00A34CF4">
        <w:rPr>
          <w:b/>
        </w:rPr>
        <w:t xml:space="preserve">Other thickness </w:t>
      </w:r>
      <w:r w:rsidR="00596A2D" w:rsidRPr="00A34CF4">
        <w:rPr>
          <w:b/>
        </w:rPr>
        <w:t>/</w:t>
      </w:r>
      <w:r w:rsidRPr="00A34CF4">
        <w:rPr>
          <w:b/>
        </w:rPr>
        <w:t xml:space="preserve"> R-Value</w:t>
      </w:r>
      <w:r w:rsidR="00596A2D" w:rsidRPr="00A34CF4">
        <w:rPr>
          <w:b/>
        </w:rPr>
        <w:t xml:space="preserve"> (Core)</w:t>
      </w:r>
      <w:r w:rsidRPr="00A34CF4">
        <w:t>]</w:t>
      </w:r>
    </w:p>
    <w:p w14:paraId="175EE6A3" w14:textId="77777777" w:rsidR="008B5AE8" w:rsidRPr="00A34CF4" w:rsidRDefault="008B5AE8" w:rsidP="008B5AE8">
      <w:pPr>
        <w:ind w:left="1080"/>
        <w:contextualSpacing/>
      </w:pPr>
    </w:p>
    <w:p w14:paraId="2EC2C3D2" w14:textId="77777777" w:rsidR="008B5AE8" w:rsidRPr="00A34CF4" w:rsidRDefault="008B5AE8" w:rsidP="008B5AE8">
      <w:pPr>
        <w:suppressAutoHyphens/>
        <w:jc w:val="both"/>
        <w:rPr>
          <w:vanish/>
          <w:color w:val="0000FF"/>
        </w:rPr>
      </w:pPr>
      <w:r w:rsidRPr="00A34CF4">
        <w:rPr>
          <w:vanish/>
          <w:color w:val="0000FF"/>
        </w:rPr>
        <w:t>Retain for Thermolite WE</w:t>
      </w:r>
    </w:p>
    <w:p w14:paraId="00DF2982" w14:textId="77777777" w:rsidR="008B5AE8" w:rsidRPr="00A34CF4" w:rsidRDefault="008B5AE8" w:rsidP="008B5AE8">
      <w:pPr>
        <w:suppressAutoHyphens/>
        <w:jc w:val="both"/>
        <w:rPr>
          <w:vanish/>
          <w:color w:val="0000FF"/>
        </w:rPr>
      </w:pPr>
    </w:p>
    <w:bookmarkEnd w:id="23"/>
    <w:p w14:paraId="0C480804" w14:textId="77777777" w:rsidR="008B5AE8" w:rsidRPr="00A34CF4" w:rsidRDefault="008B5AE8" w:rsidP="008B5AE8">
      <w:pPr>
        <w:numPr>
          <w:ilvl w:val="0"/>
          <w:numId w:val="51"/>
        </w:numPr>
        <w:contextualSpacing/>
      </w:pPr>
      <w:r w:rsidRPr="00A34CF4">
        <w:t>[</w:t>
      </w:r>
      <w:r w:rsidRPr="00A34CF4">
        <w:rPr>
          <w:b/>
        </w:rPr>
        <w:t>Thermolite WE</w:t>
      </w:r>
      <w:r w:rsidRPr="00A34CF4">
        <w:t>]</w:t>
      </w:r>
    </w:p>
    <w:p w14:paraId="4268463D" w14:textId="77777777" w:rsidR="008B5AE8" w:rsidRPr="00A34CF4" w:rsidRDefault="008B5AE8" w:rsidP="008B5AE8">
      <w:pPr>
        <w:ind w:left="1440"/>
        <w:contextualSpacing/>
      </w:pPr>
    </w:p>
    <w:p w14:paraId="6CD0813D" w14:textId="513311AD" w:rsidR="008B5AE8" w:rsidRPr="00A34CF4" w:rsidRDefault="008B5AE8" w:rsidP="00C10FA5">
      <w:pPr>
        <w:numPr>
          <w:ilvl w:val="1"/>
          <w:numId w:val="53"/>
        </w:numPr>
        <w:contextualSpacing/>
      </w:pPr>
      <w:r w:rsidRPr="00A34CF4">
        <w:t>[</w:t>
      </w:r>
      <w:r w:rsidRPr="00A34CF4">
        <w:rPr>
          <w:b/>
        </w:rPr>
        <w:t>1 inch / R-3.3 (EPS)</w:t>
      </w:r>
      <w:r w:rsidRPr="00A34CF4">
        <w:t>]</w:t>
      </w:r>
      <w:r w:rsidR="0033282E" w:rsidRPr="00A34CF4">
        <w:t xml:space="preserve"> </w:t>
      </w:r>
      <w:r w:rsidRPr="00A34CF4">
        <w:t>[</w:t>
      </w:r>
      <w:r w:rsidRPr="00A34CF4">
        <w:rPr>
          <w:b/>
        </w:rPr>
        <w:t>1 inch / R-3.9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15FAE950" w14:textId="77777777" w:rsidR="008B5AE8" w:rsidRPr="00A34CF4" w:rsidRDefault="008B5AE8" w:rsidP="008B5AE8">
      <w:pPr>
        <w:ind w:left="1080"/>
        <w:contextualSpacing/>
      </w:pPr>
    </w:p>
    <w:p w14:paraId="55D5681F" w14:textId="77777777" w:rsidR="008B5AE8" w:rsidRPr="00A34CF4" w:rsidRDefault="008B5AE8" w:rsidP="008B5AE8">
      <w:pPr>
        <w:suppressAutoHyphens/>
        <w:jc w:val="both"/>
        <w:rPr>
          <w:vanish/>
          <w:color w:val="0000FF"/>
        </w:rPr>
      </w:pPr>
      <w:r w:rsidRPr="00A34CF4">
        <w:rPr>
          <w:vanish/>
          <w:color w:val="0000FF"/>
        </w:rPr>
        <w:t>Retain for Thermolite SE</w:t>
      </w:r>
    </w:p>
    <w:p w14:paraId="770840BB" w14:textId="77777777" w:rsidR="008B5AE8" w:rsidRPr="00A34CF4" w:rsidRDefault="008B5AE8" w:rsidP="008B5AE8">
      <w:pPr>
        <w:suppressAutoHyphens/>
        <w:jc w:val="both"/>
        <w:rPr>
          <w:vanish/>
          <w:color w:val="0000FF"/>
        </w:rPr>
      </w:pPr>
    </w:p>
    <w:p w14:paraId="12A82D1D" w14:textId="77777777" w:rsidR="008B5AE8" w:rsidRPr="00A34CF4" w:rsidRDefault="008B5AE8" w:rsidP="008B5AE8">
      <w:pPr>
        <w:numPr>
          <w:ilvl w:val="0"/>
          <w:numId w:val="51"/>
        </w:numPr>
        <w:contextualSpacing/>
      </w:pPr>
      <w:r w:rsidRPr="00A34CF4">
        <w:t>[</w:t>
      </w:r>
      <w:r w:rsidRPr="00A34CF4">
        <w:rPr>
          <w:b/>
        </w:rPr>
        <w:t>Thermolite SE</w:t>
      </w:r>
      <w:r w:rsidRPr="00A34CF4">
        <w:t>]</w:t>
      </w:r>
    </w:p>
    <w:p w14:paraId="58D769A8" w14:textId="77777777" w:rsidR="008B5AE8" w:rsidRPr="00A34CF4" w:rsidRDefault="008B5AE8" w:rsidP="008B5AE8">
      <w:pPr>
        <w:ind w:left="1440"/>
        <w:contextualSpacing/>
      </w:pPr>
    </w:p>
    <w:p w14:paraId="0B40F93C" w14:textId="5F1B0387" w:rsidR="008B5AE8" w:rsidRPr="00A34CF4" w:rsidRDefault="008B5AE8" w:rsidP="00472F87">
      <w:pPr>
        <w:numPr>
          <w:ilvl w:val="1"/>
          <w:numId w:val="54"/>
        </w:numPr>
        <w:contextualSpacing/>
      </w:pPr>
      <w:r w:rsidRPr="00A34CF4">
        <w:t>[</w:t>
      </w:r>
      <w:r w:rsidRPr="00A34CF4">
        <w:rPr>
          <w:b/>
        </w:rPr>
        <w:t>2 inch / R-7.0 (EPS)</w:t>
      </w:r>
      <w:r w:rsidRPr="00A34CF4">
        <w:t>]</w:t>
      </w:r>
      <w:r w:rsidR="0033282E" w:rsidRPr="00A34CF4">
        <w:t xml:space="preserve"> </w:t>
      </w:r>
      <w:r w:rsidRPr="00A34CF4">
        <w:t>[</w:t>
      </w:r>
      <w:r w:rsidRPr="00A34CF4">
        <w:rPr>
          <w:b/>
        </w:rPr>
        <w:t>2 inch / R-7.6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56A62406" w14:textId="77777777" w:rsidR="008B5AE8" w:rsidRPr="00A34CF4" w:rsidRDefault="008B5AE8" w:rsidP="008B5AE8">
      <w:pPr>
        <w:ind w:left="1080"/>
        <w:contextualSpacing/>
      </w:pPr>
    </w:p>
    <w:p w14:paraId="3EC0E0FB" w14:textId="77777777" w:rsidR="008B5AE8" w:rsidRPr="00A34CF4" w:rsidRDefault="008B5AE8" w:rsidP="008B5AE8">
      <w:pPr>
        <w:suppressAutoHyphens/>
        <w:jc w:val="both"/>
        <w:rPr>
          <w:vanish/>
          <w:color w:val="0000FF"/>
        </w:rPr>
      </w:pPr>
      <w:r w:rsidRPr="00A34CF4">
        <w:rPr>
          <w:vanish/>
          <w:color w:val="0000FF"/>
        </w:rPr>
        <w:t>Retain for Thermolite U-MAX</w:t>
      </w:r>
    </w:p>
    <w:p w14:paraId="0883DF1E" w14:textId="77777777" w:rsidR="008B5AE8" w:rsidRPr="00A34CF4" w:rsidRDefault="008B5AE8" w:rsidP="008B5AE8">
      <w:pPr>
        <w:suppressAutoHyphens/>
        <w:jc w:val="both"/>
        <w:rPr>
          <w:vanish/>
          <w:color w:val="0000FF"/>
        </w:rPr>
      </w:pPr>
    </w:p>
    <w:p w14:paraId="461344E2" w14:textId="77777777" w:rsidR="008B5AE8" w:rsidRPr="00A34CF4" w:rsidRDefault="008B5AE8" w:rsidP="008B5AE8">
      <w:pPr>
        <w:numPr>
          <w:ilvl w:val="0"/>
          <w:numId w:val="51"/>
        </w:numPr>
        <w:contextualSpacing/>
      </w:pPr>
      <w:r w:rsidRPr="00A34CF4">
        <w:t>[</w:t>
      </w:r>
      <w:r w:rsidRPr="00A34CF4">
        <w:rPr>
          <w:b/>
        </w:rPr>
        <w:t>Thermolite U-MAX</w:t>
      </w:r>
      <w:r w:rsidRPr="00A34CF4">
        <w:t>]</w:t>
      </w:r>
    </w:p>
    <w:p w14:paraId="6C467AC6" w14:textId="77777777" w:rsidR="008B5AE8" w:rsidRPr="00A34CF4" w:rsidRDefault="008B5AE8" w:rsidP="008B5AE8">
      <w:pPr>
        <w:ind w:left="1440"/>
        <w:contextualSpacing/>
      </w:pPr>
    </w:p>
    <w:p w14:paraId="488AA774" w14:textId="3C578F17" w:rsidR="008B5AE8" w:rsidRPr="00A34CF4" w:rsidRDefault="008B5AE8" w:rsidP="00103EEB">
      <w:pPr>
        <w:numPr>
          <w:ilvl w:val="0"/>
          <w:numId w:val="56"/>
        </w:numPr>
        <w:contextualSpacing/>
      </w:pPr>
      <w:r w:rsidRPr="00A34CF4">
        <w:t>[</w:t>
      </w:r>
      <w:r w:rsidRPr="00A34CF4">
        <w:rPr>
          <w:b/>
        </w:rPr>
        <w:t>2-1/2 inch / R-9.5 (EPS)</w:t>
      </w:r>
      <w:r w:rsidRPr="00A34CF4">
        <w:t>]</w:t>
      </w:r>
      <w:r w:rsidR="0033282E" w:rsidRPr="00A34CF4">
        <w:t xml:space="preserve"> </w:t>
      </w:r>
      <w:r w:rsidRPr="00A34CF4">
        <w:t>[</w:t>
      </w:r>
      <w:r w:rsidRPr="00A34CF4">
        <w:rPr>
          <w:b/>
        </w:rPr>
        <w:t>2-1/2 inch / R-11.5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0A46F884" w14:textId="77777777" w:rsidR="008B5AE8" w:rsidRPr="00A34CF4" w:rsidRDefault="008B5AE8" w:rsidP="008B5AE8">
      <w:pPr>
        <w:ind w:left="1080"/>
        <w:contextualSpacing/>
      </w:pPr>
    </w:p>
    <w:p w14:paraId="5FB89E97" w14:textId="77777777" w:rsidR="008B5AE8" w:rsidRPr="00A34CF4" w:rsidRDefault="008B5AE8" w:rsidP="008B5AE8">
      <w:pPr>
        <w:suppressAutoHyphens/>
        <w:jc w:val="both"/>
        <w:rPr>
          <w:vanish/>
          <w:color w:val="0000FF"/>
        </w:rPr>
      </w:pPr>
      <w:r w:rsidRPr="00A34CF4">
        <w:rPr>
          <w:vanish/>
          <w:color w:val="0000FF"/>
        </w:rPr>
        <w:t>Retain for Omega Foam-Ply</w:t>
      </w:r>
    </w:p>
    <w:p w14:paraId="48A9015D" w14:textId="77777777" w:rsidR="008B5AE8" w:rsidRPr="00A34CF4" w:rsidRDefault="008B5AE8" w:rsidP="008B5AE8">
      <w:pPr>
        <w:suppressAutoHyphens/>
        <w:jc w:val="both"/>
        <w:rPr>
          <w:vanish/>
          <w:color w:val="0000FF"/>
        </w:rPr>
      </w:pPr>
    </w:p>
    <w:p w14:paraId="16A625F4" w14:textId="77777777" w:rsidR="008B5AE8" w:rsidRPr="00A34CF4" w:rsidRDefault="008B5AE8" w:rsidP="008B5AE8">
      <w:pPr>
        <w:numPr>
          <w:ilvl w:val="0"/>
          <w:numId w:val="51"/>
        </w:numPr>
        <w:contextualSpacing/>
      </w:pPr>
      <w:r w:rsidRPr="00A34CF4">
        <w:t>[</w:t>
      </w:r>
      <w:r w:rsidRPr="00A34CF4">
        <w:rPr>
          <w:b/>
        </w:rPr>
        <w:t>Omega Foam-Ply</w:t>
      </w:r>
      <w:r w:rsidRPr="00A34CF4">
        <w:t>]</w:t>
      </w:r>
    </w:p>
    <w:p w14:paraId="7F0ABAF5" w14:textId="77777777" w:rsidR="008B5AE8" w:rsidRPr="00A34CF4" w:rsidRDefault="008B5AE8" w:rsidP="008B5AE8">
      <w:pPr>
        <w:ind w:left="1440"/>
        <w:contextualSpacing/>
      </w:pPr>
    </w:p>
    <w:p w14:paraId="5FDCA500" w14:textId="0FB468B2" w:rsidR="008B5AE8" w:rsidRPr="00A34CF4" w:rsidRDefault="008B5AE8" w:rsidP="00275CB0">
      <w:pPr>
        <w:numPr>
          <w:ilvl w:val="1"/>
          <w:numId w:val="55"/>
        </w:numPr>
        <w:contextualSpacing/>
      </w:pPr>
      <w:r w:rsidRPr="00A34CF4">
        <w:t>[</w:t>
      </w:r>
      <w:r w:rsidRPr="00A34CF4">
        <w:rPr>
          <w:b/>
        </w:rPr>
        <w:t>1 inch / R-3.3 (EPS)</w:t>
      </w:r>
      <w:r w:rsidRPr="00A34CF4">
        <w:t>]</w:t>
      </w:r>
      <w:r w:rsidR="0033282E" w:rsidRPr="00A34CF4">
        <w:t xml:space="preserve"> </w:t>
      </w:r>
      <w:r w:rsidRPr="00A34CF4">
        <w:t>[</w:t>
      </w:r>
      <w:r w:rsidRPr="00A34CF4">
        <w:rPr>
          <w:b/>
        </w:rPr>
        <w:t>1 inch / R-4.0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30D952DC" w14:textId="77777777" w:rsidR="004A1088" w:rsidRDefault="004A1088" w:rsidP="008B5AE8">
      <w:pPr>
        <w:ind w:left="1080"/>
        <w:contextualSpacing/>
      </w:pPr>
    </w:p>
    <w:p w14:paraId="66082743" w14:textId="77777777" w:rsidR="005C28F7" w:rsidRPr="00A34CF4" w:rsidRDefault="005C28F7" w:rsidP="005C28F7">
      <w:pPr>
        <w:suppressAutoHyphens/>
        <w:jc w:val="both"/>
        <w:rPr>
          <w:vanish/>
          <w:color w:val="0000FF"/>
        </w:rPr>
      </w:pPr>
      <w:r w:rsidRPr="00A34CF4">
        <w:rPr>
          <w:vanish/>
          <w:color w:val="0000FF"/>
        </w:rPr>
        <w:t xml:space="preserve">Retain for </w:t>
      </w:r>
      <w:r>
        <w:rPr>
          <w:vanish/>
          <w:color w:val="0000FF"/>
        </w:rPr>
        <w:t>Glaze-Lite</w:t>
      </w:r>
    </w:p>
    <w:p w14:paraId="61D7347E" w14:textId="77777777" w:rsidR="005C28F7" w:rsidRPr="00A34CF4" w:rsidRDefault="005C28F7" w:rsidP="005C28F7">
      <w:pPr>
        <w:suppressAutoHyphens/>
        <w:jc w:val="both"/>
        <w:rPr>
          <w:vanish/>
          <w:color w:val="0000FF"/>
        </w:rPr>
      </w:pPr>
    </w:p>
    <w:p w14:paraId="5F4D9AD4" w14:textId="568C9482" w:rsidR="0095319D" w:rsidRPr="00A34CF4" w:rsidRDefault="0095319D" w:rsidP="0095319D">
      <w:pPr>
        <w:numPr>
          <w:ilvl w:val="0"/>
          <w:numId w:val="51"/>
        </w:numPr>
        <w:contextualSpacing/>
      </w:pPr>
      <w:r w:rsidRPr="00A34CF4">
        <w:t>[</w:t>
      </w:r>
      <w:r>
        <w:rPr>
          <w:b/>
        </w:rPr>
        <w:t>Glaze-Lite</w:t>
      </w:r>
      <w:r w:rsidRPr="00A34CF4">
        <w:t>]</w:t>
      </w:r>
    </w:p>
    <w:p w14:paraId="3F398F82" w14:textId="77777777" w:rsidR="0095319D" w:rsidRPr="00A34CF4" w:rsidRDefault="0095319D" w:rsidP="0095319D">
      <w:pPr>
        <w:ind w:left="1440"/>
        <w:contextualSpacing/>
      </w:pPr>
    </w:p>
    <w:p w14:paraId="56CB6567" w14:textId="5E70D613" w:rsidR="005C28F7" w:rsidRDefault="0095319D" w:rsidP="0095319D">
      <w:pPr>
        <w:numPr>
          <w:ilvl w:val="0"/>
          <w:numId w:val="66"/>
        </w:numPr>
        <w:contextualSpacing/>
      </w:pPr>
      <w:r w:rsidRPr="00A34CF4">
        <w:t>[</w:t>
      </w:r>
      <w:r>
        <w:rPr>
          <w:b/>
        </w:rPr>
        <w:t>6 mm</w:t>
      </w:r>
      <w:r w:rsidRPr="00A34CF4">
        <w:rPr>
          <w:b/>
        </w:rPr>
        <w:t xml:space="preserve"> / R-</w:t>
      </w:r>
      <w:r>
        <w:rPr>
          <w:b/>
        </w:rPr>
        <w:t>0.50</w:t>
      </w:r>
      <w:r w:rsidRPr="00A34CF4">
        <w:t>]</w:t>
      </w:r>
    </w:p>
    <w:p w14:paraId="0B3E7D61" w14:textId="77777777" w:rsidR="0095319D" w:rsidRPr="00A34CF4" w:rsidRDefault="0095319D" w:rsidP="008B5AE8">
      <w:pPr>
        <w:ind w:left="1080"/>
        <w:contextualSpacing/>
      </w:pPr>
    </w:p>
    <w:p w14:paraId="71385447" w14:textId="101FB6C1" w:rsidR="00613DF8" w:rsidRPr="00A34CF4" w:rsidRDefault="00613DF8" w:rsidP="00613DF8">
      <w:pPr>
        <w:numPr>
          <w:ilvl w:val="0"/>
          <w:numId w:val="47"/>
        </w:numPr>
        <w:contextualSpacing/>
      </w:pPr>
      <w:bookmarkStart w:id="24" w:name="_Hlk514078465"/>
      <w:r w:rsidRPr="00A34CF4">
        <w:t xml:space="preserve">Thermal Movement: Allow for free and noiseless horizontal and vertical thermal movement due to expansion and contraction of </w:t>
      </w:r>
      <w:r w:rsidRPr="00A34CF4">
        <w:rPr>
          <w:rFonts w:eastAsia="Times"/>
        </w:rPr>
        <w:t xml:space="preserve">insulated glazing panels </w:t>
      </w:r>
      <w:r w:rsidRPr="00A34CF4">
        <w:t>over a temperature range of -20°F to +180°F at the material surface.</w:t>
      </w:r>
    </w:p>
    <w:p w14:paraId="1906241A" w14:textId="77777777" w:rsidR="00613DF8" w:rsidRPr="00A34CF4" w:rsidRDefault="00613DF8" w:rsidP="00613DF8">
      <w:pPr>
        <w:pStyle w:val="ListParagraph"/>
        <w:ind w:left="1080"/>
      </w:pPr>
    </w:p>
    <w:p w14:paraId="1BA3BA1C" w14:textId="2BB2D199" w:rsidR="00613DF8" w:rsidRPr="00A34CF4" w:rsidRDefault="00613DF8" w:rsidP="00613DF8">
      <w:pPr>
        <w:pStyle w:val="ListParagraph"/>
        <w:numPr>
          <w:ilvl w:val="1"/>
          <w:numId w:val="63"/>
        </w:numPr>
      </w:pPr>
      <w:r w:rsidRPr="00A34CF4">
        <w:t>Buckling, opening of joints, failure of sealants, or any other detrimental effects of thermal movement are not permitted.</w:t>
      </w:r>
    </w:p>
    <w:p w14:paraId="732794A4" w14:textId="77777777" w:rsidR="00613DF8" w:rsidRPr="00A34CF4" w:rsidRDefault="00613DF8" w:rsidP="00613DF8">
      <w:pPr>
        <w:pStyle w:val="ListParagraph"/>
        <w:ind w:left="1440"/>
      </w:pPr>
    </w:p>
    <w:p w14:paraId="507E5AED" w14:textId="053D543E" w:rsidR="00613DF8" w:rsidRPr="00A34CF4" w:rsidRDefault="00613DF8" w:rsidP="00613DF8">
      <w:pPr>
        <w:pStyle w:val="ListParagraph"/>
        <w:numPr>
          <w:ilvl w:val="1"/>
          <w:numId w:val="63"/>
        </w:numPr>
      </w:pPr>
      <w:r w:rsidRPr="00A34CF4">
        <w:t>Installation procedures shall consider the ambient temperature range at the time of the respective operation.</w:t>
      </w:r>
    </w:p>
    <w:p w14:paraId="14F7605C" w14:textId="77777777" w:rsidR="00613DF8" w:rsidRPr="00A34CF4" w:rsidRDefault="00613DF8" w:rsidP="00613DF8">
      <w:pPr>
        <w:ind w:left="1080"/>
        <w:contextualSpacing/>
      </w:pPr>
    </w:p>
    <w:p w14:paraId="1ED40C7C" w14:textId="043ED000" w:rsidR="008B5AE8" w:rsidRPr="00A34CF4" w:rsidRDefault="008B5AE8" w:rsidP="008B5AE8">
      <w:pPr>
        <w:numPr>
          <w:ilvl w:val="0"/>
          <w:numId w:val="47"/>
        </w:numPr>
        <w:contextualSpacing/>
      </w:pPr>
      <w:r w:rsidRPr="00A34CF4">
        <w:lastRenderedPageBreak/>
        <w:t>Fire Performance</w:t>
      </w:r>
      <w:bookmarkEnd w:id="24"/>
      <w:r w:rsidRPr="00A34CF4">
        <w:t>:</w:t>
      </w:r>
      <w:r w:rsidR="00F602C3" w:rsidRPr="00A34CF4">
        <w:t xml:space="preserve"> </w:t>
      </w:r>
      <w:r w:rsidR="00B2099A" w:rsidRPr="00A34CF4">
        <w:rPr>
          <w:vanish/>
          <w:color w:val="0000FF"/>
        </w:rPr>
        <w:t>(Retain for InfernoShield)</w:t>
      </w:r>
      <w:r w:rsidR="009A1727" w:rsidRPr="00F602C3">
        <w:rPr>
          <w:vanish/>
          <w:color w:val="0000FF"/>
        </w:rPr>
        <w:t xml:space="preserve"> </w:t>
      </w:r>
      <w:r w:rsidR="006A2883" w:rsidRPr="00F602C3">
        <w:t>[</w:t>
      </w:r>
      <w:r w:rsidR="009A1727" w:rsidRPr="00A34CF4">
        <w:rPr>
          <w:b/>
          <w:bCs/>
        </w:rPr>
        <w:t xml:space="preserve">Noncombustible Material </w:t>
      </w:r>
      <w:r w:rsidR="004E6E54" w:rsidRPr="00A34CF4">
        <w:rPr>
          <w:b/>
          <w:bCs/>
        </w:rPr>
        <w:t xml:space="preserve">per IBC </w:t>
      </w:r>
      <w:r w:rsidR="009A1727" w:rsidRPr="00A34CF4">
        <w:rPr>
          <w:b/>
          <w:bCs/>
        </w:rPr>
        <w:t xml:space="preserve">as </w:t>
      </w:r>
      <w:r w:rsidR="004E6E54" w:rsidRPr="00A34CF4">
        <w:rPr>
          <w:b/>
          <w:bCs/>
        </w:rPr>
        <w:t xml:space="preserve">tested in accordance with </w:t>
      </w:r>
      <w:r w:rsidR="009A1727" w:rsidRPr="00A34CF4">
        <w:rPr>
          <w:b/>
          <w:bCs/>
        </w:rPr>
        <w:t>the following:</w:t>
      </w:r>
      <w:r w:rsidR="006A2883" w:rsidRPr="00A34CF4">
        <w:t>]</w:t>
      </w:r>
    </w:p>
    <w:p w14:paraId="47EFA439" w14:textId="48899F41" w:rsidR="008B5AE8" w:rsidRPr="00A34CF4" w:rsidRDefault="008B5AE8" w:rsidP="008B5AE8">
      <w:pPr>
        <w:ind w:left="1080"/>
        <w:contextualSpacing/>
      </w:pPr>
    </w:p>
    <w:p w14:paraId="7AE354AF" w14:textId="77777777" w:rsidR="006A2883" w:rsidRPr="00A34CF4" w:rsidRDefault="006A2883" w:rsidP="006A2883">
      <w:pPr>
        <w:suppressAutoHyphens/>
        <w:jc w:val="both"/>
        <w:rPr>
          <w:vanish/>
          <w:color w:val="0000FF"/>
        </w:rPr>
      </w:pPr>
      <w:r w:rsidRPr="00A34CF4">
        <w:rPr>
          <w:vanish/>
          <w:color w:val="0000FF"/>
        </w:rPr>
        <w:t>Retain for InfernoShield</w:t>
      </w:r>
    </w:p>
    <w:p w14:paraId="7E34A486" w14:textId="77777777" w:rsidR="006A2883" w:rsidRPr="00A34CF4" w:rsidRDefault="006A2883" w:rsidP="006A2883">
      <w:pPr>
        <w:suppressAutoHyphens/>
        <w:jc w:val="both"/>
        <w:rPr>
          <w:vanish/>
          <w:color w:val="0000FF"/>
        </w:rPr>
      </w:pPr>
    </w:p>
    <w:p w14:paraId="62B8B9A5" w14:textId="7823FE1F" w:rsidR="00CF35A6" w:rsidRPr="00A34CF4" w:rsidRDefault="000F1319" w:rsidP="00CF35A6">
      <w:pPr>
        <w:numPr>
          <w:ilvl w:val="0"/>
          <w:numId w:val="48"/>
        </w:numPr>
        <w:contextualSpacing/>
      </w:pPr>
      <w:bookmarkStart w:id="25" w:name="_Hlk514080825"/>
      <w:r w:rsidRPr="00A34CF4">
        <w:t>[</w:t>
      </w:r>
      <w:r w:rsidR="00CF35A6" w:rsidRPr="00A34CF4">
        <w:rPr>
          <w:b/>
          <w:bCs/>
        </w:rPr>
        <w:t>Elementary materials (</w:t>
      </w:r>
      <w:r w:rsidR="005E5E60">
        <w:rPr>
          <w:b/>
          <w:bCs/>
        </w:rPr>
        <w:t xml:space="preserve">i.e. </w:t>
      </w:r>
      <w:r w:rsidR="00CF35A6" w:rsidRPr="00A34CF4">
        <w:rPr>
          <w:b/>
          <w:bCs/>
        </w:rPr>
        <w:t>core) tested in accordance with ASTM E136</w:t>
      </w:r>
      <w:r w:rsidRPr="00A34CF4">
        <w:t>]</w:t>
      </w:r>
    </w:p>
    <w:p w14:paraId="77698501" w14:textId="074DD769" w:rsidR="00CF35A6" w:rsidRPr="00A34CF4" w:rsidRDefault="00CF35A6" w:rsidP="00CF35A6">
      <w:pPr>
        <w:ind w:left="1440"/>
        <w:contextualSpacing/>
      </w:pPr>
    </w:p>
    <w:p w14:paraId="491B94BB" w14:textId="14E4FC5D" w:rsidR="00CF35A6" w:rsidRPr="005E5E60" w:rsidRDefault="00CF35A6" w:rsidP="00CF35A6">
      <w:pPr>
        <w:numPr>
          <w:ilvl w:val="0"/>
          <w:numId w:val="48"/>
        </w:numPr>
        <w:contextualSpacing/>
      </w:pPr>
      <w:r w:rsidRPr="005E5E60">
        <w:t>Composite materials (</w:t>
      </w:r>
      <w:r w:rsidR="005E5E60" w:rsidRPr="005E5E60">
        <w:t>i.e. insulated glazing panel</w:t>
      </w:r>
      <w:r w:rsidRPr="005E5E60">
        <w:t>) tested in accordance with ASTM E84: Class A Material</w:t>
      </w:r>
    </w:p>
    <w:p w14:paraId="3793056A" w14:textId="77777777" w:rsidR="00CF35A6" w:rsidRPr="005E5E60" w:rsidRDefault="00CF35A6" w:rsidP="00CF35A6">
      <w:pPr>
        <w:ind w:left="1440"/>
        <w:contextualSpacing/>
      </w:pPr>
    </w:p>
    <w:p w14:paraId="2378B85A" w14:textId="30BCC18D" w:rsidR="00CF35A6" w:rsidRPr="005E5E60" w:rsidRDefault="003C2E90" w:rsidP="00CF35A6">
      <w:pPr>
        <w:numPr>
          <w:ilvl w:val="1"/>
          <w:numId w:val="48"/>
        </w:numPr>
        <w:contextualSpacing/>
      </w:pPr>
      <w:bookmarkStart w:id="26" w:name="_Hlk514080839"/>
      <w:bookmarkEnd w:id="25"/>
      <w:r w:rsidRPr="005E5E60">
        <w:rPr>
          <w:rFonts w:eastAsia="Times"/>
        </w:rPr>
        <w:t xml:space="preserve">Insulated glazing panels </w:t>
      </w:r>
      <w:r w:rsidRPr="005E5E60">
        <w:t xml:space="preserve">shall have a Flame Spread Index (FSI) of not more than 25 in the maximum thickness </w:t>
      </w:r>
      <w:r w:rsidR="005E5E60" w:rsidRPr="005E5E60">
        <w:t xml:space="preserve">as </w:t>
      </w:r>
      <w:r w:rsidRPr="005E5E60">
        <w:t>intended for use.</w:t>
      </w:r>
    </w:p>
    <w:p w14:paraId="03F7151C" w14:textId="77777777" w:rsidR="003C2E90" w:rsidRPr="005E5E60" w:rsidRDefault="003C2E90" w:rsidP="003C2E90">
      <w:pPr>
        <w:ind w:left="2160"/>
        <w:contextualSpacing/>
      </w:pPr>
    </w:p>
    <w:p w14:paraId="4BA4E168" w14:textId="1EF77F37" w:rsidR="008B5AE8" w:rsidRPr="005E5E60" w:rsidRDefault="003C2E90" w:rsidP="00CF35A6">
      <w:pPr>
        <w:numPr>
          <w:ilvl w:val="1"/>
          <w:numId w:val="48"/>
        </w:numPr>
        <w:contextualSpacing/>
      </w:pPr>
      <w:bookmarkStart w:id="27" w:name="_Hlk102055668"/>
      <w:bookmarkEnd w:id="26"/>
      <w:r w:rsidRPr="005E5E60">
        <w:rPr>
          <w:rFonts w:eastAsia="Times"/>
        </w:rPr>
        <w:t xml:space="preserve">Insulated glazing panels </w:t>
      </w:r>
      <w:r w:rsidRPr="005E5E60">
        <w:t xml:space="preserve">shall have a Smoke Developed Index (SDI) of not more than 450 in the maximum thickness </w:t>
      </w:r>
      <w:r w:rsidR="005E5E60" w:rsidRPr="005E5E60">
        <w:t xml:space="preserve">as </w:t>
      </w:r>
      <w:r w:rsidRPr="005E5E60">
        <w:t>intended for use</w:t>
      </w:r>
      <w:bookmarkEnd w:id="27"/>
      <w:r w:rsidRPr="005E5E60">
        <w:t>.</w:t>
      </w:r>
    </w:p>
    <w:p w14:paraId="20333F2F" w14:textId="77777777" w:rsidR="009A1727" w:rsidRPr="00A34CF4" w:rsidRDefault="009A1727" w:rsidP="008B5AE8"/>
    <w:p w14:paraId="2A84A16F" w14:textId="77777777" w:rsidR="008B5AE8" w:rsidRPr="00A34CF4" w:rsidRDefault="008B5AE8" w:rsidP="008B5AE8">
      <w:r w:rsidRPr="00A34CF4">
        <w:t>2.03 FINISH</w:t>
      </w:r>
    </w:p>
    <w:p w14:paraId="3D31F8B7" w14:textId="77777777" w:rsidR="008B5AE8" w:rsidRPr="00A34CF4" w:rsidRDefault="008B5AE8" w:rsidP="008B5AE8"/>
    <w:p w14:paraId="411F52B5" w14:textId="77777777" w:rsidR="008B5AE8" w:rsidRPr="00A34CF4" w:rsidRDefault="008B5AE8" w:rsidP="008B5AE8">
      <w:pPr>
        <w:numPr>
          <w:ilvl w:val="0"/>
          <w:numId w:val="4"/>
        </w:numPr>
        <w:contextualSpacing/>
      </w:pPr>
      <w:r w:rsidRPr="00A34CF4">
        <w:t>Exterior Finish: Finish shall meet the performance criteria of AAMA 2605.</w:t>
      </w:r>
    </w:p>
    <w:p w14:paraId="69B4B581" w14:textId="77777777" w:rsidR="008B5AE8" w:rsidRPr="00A34CF4" w:rsidRDefault="008B5AE8" w:rsidP="008B5AE8">
      <w:pPr>
        <w:ind w:left="720"/>
        <w:contextualSpacing/>
      </w:pPr>
    </w:p>
    <w:p w14:paraId="54A40834" w14:textId="77777777" w:rsidR="008B5AE8" w:rsidRPr="00A34CF4" w:rsidRDefault="008B5AE8" w:rsidP="008B5AE8">
      <w:pPr>
        <w:suppressAutoHyphens/>
        <w:jc w:val="both"/>
        <w:rPr>
          <w:vanish/>
          <w:color w:val="0000FF"/>
        </w:rPr>
      </w:pPr>
      <w:r w:rsidRPr="00A34CF4">
        <w:rPr>
          <w:vanish/>
          <w:color w:val="0000FF"/>
        </w:rPr>
        <w:t>Choose one – If multiple finishes are needed, be sure to properly label each color and the locations on all applicable drawings.</w:t>
      </w:r>
    </w:p>
    <w:p w14:paraId="33DB93C6" w14:textId="77777777" w:rsidR="008B5AE8" w:rsidRPr="00A34CF4" w:rsidRDefault="008B5AE8" w:rsidP="008B5AE8">
      <w:pPr>
        <w:suppressAutoHyphens/>
        <w:jc w:val="both"/>
        <w:rPr>
          <w:vanish/>
          <w:color w:val="0000FF"/>
        </w:rPr>
      </w:pPr>
    </w:p>
    <w:p w14:paraId="09C0E774" w14:textId="77777777" w:rsidR="008B5AE8" w:rsidRPr="00A34CF4" w:rsidRDefault="008B5AE8" w:rsidP="008B5AE8">
      <w:pPr>
        <w:pStyle w:val="CMT"/>
        <w:spacing w:before="0"/>
        <w:rPr>
          <w:rFonts w:ascii="Arial" w:hAnsi="Arial" w:cs="Arial"/>
          <w:szCs w:val="22"/>
        </w:rPr>
      </w:pPr>
      <w:bookmarkStart w:id="28" w:name="_Hlk516649881"/>
      <w:r w:rsidRPr="00A34CF4">
        <w:rPr>
          <w:rFonts w:ascii="Arial" w:hAnsi="Arial" w:cs="Arial"/>
          <w:szCs w:val="22"/>
        </w:rPr>
        <w:t>Referred to as Laminators “PVDF/Kynar 500”, “Polyester”, “Designer Series”, and “Natural Series”.</w:t>
      </w:r>
    </w:p>
    <w:bookmarkEnd w:id="28"/>
    <w:p w14:paraId="487BFC6C" w14:textId="77777777" w:rsidR="008B5AE8" w:rsidRPr="00A34CF4" w:rsidRDefault="008B5AE8" w:rsidP="008B5AE8">
      <w:pPr>
        <w:suppressAutoHyphens/>
        <w:jc w:val="both"/>
        <w:rPr>
          <w:vanish/>
          <w:color w:val="0000FF"/>
        </w:rPr>
      </w:pPr>
    </w:p>
    <w:p w14:paraId="578F8650" w14:textId="77777777" w:rsidR="008B5AE8" w:rsidRPr="00A34CF4" w:rsidRDefault="008B5AE8" w:rsidP="008B5AE8">
      <w:pPr>
        <w:numPr>
          <w:ilvl w:val="0"/>
          <w:numId w:val="5"/>
        </w:numPr>
        <w:contextualSpacing/>
      </w:pPr>
      <w:r w:rsidRPr="00A34CF4">
        <w:t>Standard and Standard Metallic Finishes:</w:t>
      </w:r>
    </w:p>
    <w:p w14:paraId="3820850D" w14:textId="77777777" w:rsidR="008B5AE8" w:rsidRPr="00A34CF4" w:rsidRDefault="008B5AE8" w:rsidP="008B5AE8">
      <w:pPr>
        <w:ind w:left="1080"/>
        <w:contextualSpacing/>
      </w:pPr>
    </w:p>
    <w:p w14:paraId="529D2355" w14:textId="77777777" w:rsidR="008B5AE8" w:rsidRPr="00A34CF4" w:rsidRDefault="008B5AE8" w:rsidP="008B5AE8">
      <w:pPr>
        <w:numPr>
          <w:ilvl w:val="0"/>
          <w:numId w:val="49"/>
        </w:numPr>
        <w:contextualSpacing/>
      </w:pPr>
      <w:r w:rsidRPr="00A34CF4">
        <w:t>Selected from a Manufacturer’s standard color chart</w:t>
      </w:r>
    </w:p>
    <w:p w14:paraId="71614506" w14:textId="77777777" w:rsidR="008B5AE8" w:rsidRPr="00A34CF4" w:rsidRDefault="008B5AE8" w:rsidP="008B5AE8">
      <w:pPr>
        <w:ind w:left="1080"/>
        <w:contextualSpacing/>
      </w:pPr>
    </w:p>
    <w:p w14:paraId="3BA1EC8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Referred to as Laminators “PVDF/Kynar 500”, “Polyester”, “Designer Series”, and “Natural Series”.</w:t>
      </w:r>
    </w:p>
    <w:p w14:paraId="4DFB6F2D" w14:textId="77777777" w:rsidR="008B5AE8" w:rsidRPr="00A34CF4" w:rsidRDefault="008B5AE8" w:rsidP="008B5AE8">
      <w:pPr>
        <w:suppressAutoHyphens/>
        <w:jc w:val="both"/>
        <w:rPr>
          <w:vanish/>
          <w:color w:val="0000FF"/>
        </w:rPr>
      </w:pPr>
    </w:p>
    <w:p w14:paraId="41E4E86A" w14:textId="77777777" w:rsidR="008B5AE8" w:rsidRPr="00A34CF4" w:rsidRDefault="008B5AE8" w:rsidP="008B5AE8">
      <w:pPr>
        <w:numPr>
          <w:ilvl w:val="0"/>
          <w:numId w:val="5"/>
        </w:numPr>
        <w:contextualSpacing/>
      </w:pPr>
      <w:r w:rsidRPr="00A34CF4">
        <w:t>Custom Finish:</w:t>
      </w:r>
    </w:p>
    <w:p w14:paraId="05B506E6" w14:textId="77777777" w:rsidR="008B5AE8" w:rsidRPr="00A34CF4" w:rsidRDefault="008B5AE8" w:rsidP="008B5AE8">
      <w:pPr>
        <w:ind w:left="1080"/>
        <w:contextualSpacing/>
      </w:pPr>
    </w:p>
    <w:p w14:paraId="0CD6579C" w14:textId="77777777" w:rsidR="008B5AE8" w:rsidRPr="00A34CF4" w:rsidRDefault="008B5AE8" w:rsidP="008B5AE8">
      <w:pPr>
        <w:numPr>
          <w:ilvl w:val="0"/>
          <w:numId w:val="50"/>
        </w:numPr>
        <w:contextualSpacing/>
      </w:pPr>
      <w:r w:rsidRPr="00A34CF4">
        <w:t>Selected by the [</w:t>
      </w:r>
      <w:r w:rsidRPr="00A34CF4">
        <w:rPr>
          <w:b/>
        </w:rPr>
        <w:t>Owner</w:t>
      </w:r>
      <w:r w:rsidRPr="00A34CF4">
        <w:t>] [</w:t>
      </w:r>
      <w:r w:rsidRPr="00A34CF4">
        <w:rPr>
          <w:b/>
        </w:rPr>
        <w:t>Architect</w:t>
      </w:r>
      <w:r w:rsidRPr="00A34CF4">
        <w:t>] and coordinated with Manufacturer</w:t>
      </w:r>
    </w:p>
    <w:p w14:paraId="15EBBC0A" w14:textId="77777777" w:rsidR="008B5AE8" w:rsidRPr="00A34CF4" w:rsidRDefault="008B5AE8" w:rsidP="008B5AE8">
      <w:pPr>
        <w:ind w:left="1080"/>
        <w:contextualSpacing/>
      </w:pPr>
    </w:p>
    <w:p w14:paraId="0F99803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Referred to as Laminators “PVDF/Kynar 500”, “Polyester”, “Designer Series”, and “Natural Series”.</w:t>
      </w:r>
    </w:p>
    <w:p w14:paraId="0ED944E8" w14:textId="77777777" w:rsidR="008B5AE8" w:rsidRPr="00A34CF4" w:rsidRDefault="008B5AE8" w:rsidP="008B5AE8">
      <w:pPr>
        <w:suppressAutoHyphens/>
        <w:jc w:val="both"/>
        <w:rPr>
          <w:vanish/>
          <w:color w:val="0000FF"/>
        </w:rPr>
      </w:pPr>
    </w:p>
    <w:p w14:paraId="40353A38" w14:textId="77777777" w:rsidR="008B5AE8" w:rsidRPr="00A34CF4" w:rsidRDefault="008B5AE8" w:rsidP="008B5AE8">
      <w:pPr>
        <w:numPr>
          <w:ilvl w:val="0"/>
          <w:numId w:val="5"/>
        </w:numPr>
        <w:contextualSpacing/>
      </w:pPr>
      <w:r w:rsidRPr="00A34CF4">
        <w:t>Standard Specialty Finish:</w:t>
      </w:r>
    </w:p>
    <w:p w14:paraId="55074A30" w14:textId="77777777" w:rsidR="008B5AE8" w:rsidRPr="00A34CF4" w:rsidRDefault="008B5AE8" w:rsidP="008B5AE8">
      <w:pPr>
        <w:ind w:left="1080"/>
        <w:contextualSpacing/>
      </w:pPr>
    </w:p>
    <w:p w14:paraId="13B5F718" w14:textId="77777777" w:rsidR="008B5AE8" w:rsidRPr="00A34CF4" w:rsidRDefault="008B5AE8" w:rsidP="008B5AE8">
      <w:pPr>
        <w:numPr>
          <w:ilvl w:val="0"/>
          <w:numId w:val="8"/>
        </w:numPr>
        <w:contextualSpacing/>
      </w:pPr>
      <w:r w:rsidRPr="00A34CF4">
        <w:t>Selected from a Manufacturer’s standard color chart</w:t>
      </w:r>
    </w:p>
    <w:p w14:paraId="46D51D86" w14:textId="77777777" w:rsidR="008B5AE8" w:rsidRPr="00A34CF4" w:rsidRDefault="008B5AE8" w:rsidP="008B5AE8">
      <w:pPr>
        <w:ind w:left="720"/>
        <w:contextualSpacing/>
      </w:pPr>
    </w:p>
    <w:p w14:paraId="78DA744B" w14:textId="77777777" w:rsidR="008B5AE8" w:rsidRPr="00A34CF4" w:rsidRDefault="008B5AE8" w:rsidP="008B5AE8">
      <w:pPr>
        <w:numPr>
          <w:ilvl w:val="0"/>
          <w:numId w:val="4"/>
        </w:numPr>
        <w:contextualSpacing/>
      </w:pPr>
      <w:r w:rsidRPr="00A34CF4">
        <w:t>Exterior Finish: Finish shall meet the performance criteria of the AA.</w:t>
      </w:r>
    </w:p>
    <w:p w14:paraId="6FAC608C" w14:textId="77777777" w:rsidR="008B5AE8" w:rsidRPr="00A34CF4" w:rsidRDefault="008B5AE8" w:rsidP="008B5AE8">
      <w:pPr>
        <w:ind w:left="720"/>
        <w:contextualSpacing/>
      </w:pPr>
    </w:p>
    <w:p w14:paraId="4300CC13" w14:textId="77777777" w:rsidR="008B5AE8" w:rsidRPr="00A34CF4" w:rsidRDefault="008B5AE8" w:rsidP="008B5AE8">
      <w:pPr>
        <w:suppressAutoHyphens/>
        <w:jc w:val="both"/>
        <w:rPr>
          <w:vanish/>
          <w:color w:val="0000FF"/>
        </w:rPr>
      </w:pPr>
      <w:r w:rsidRPr="00A34CF4">
        <w:rPr>
          <w:vanish/>
          <w:color w:val="0000FF"/>
        </w:rPr>
        <w:t>Referred to as Laminators “Natural Series”.</w:t>
      </w:r>
    </w:p>
    <w:p w14:paraId="10A1E06D" w14:textId="77777777" w:rsidR="008B5AE8" w:rsidRPr="00A34CF4" w:rsidRDefault="008B5AE8" w:rsidP="008B5AE8">
      <w:pPr>
        <w:suppressAutoHyphens/>
        <w:jc w:val="both"/>
        <w:rPr>
          <w:vanish/>
          <w:color w:val="0000FF"/>
        </w:rPr>
      </w:pPr>
    </w:p>
    <w:p w14:paraId="2D2B822D" w14:textId="77777777" w:rsidR="008B5AE8" w:rsidRPr="00A34CF4" w:rsidRDefault="008B5AE8" w:rsidP="008B5AE8">
      <w:pPr>
        <w:numPr>
          <w:ilvl w:val="0"/>
          <w:numId w:val="9"/>
        </w:numPr>
        <w:contextualSpacing/>
      </w:pPr>
      <w:r w:rsidRPr="00A34CF4">
        <w:t>Anodized:</w:t>
      </w:r>
    </w:p>
    <w:p w14:paraId="792DC43F" w14:textId="77777777" w:rsidR="008B5AE8" w:rsidRPr="00A34CF4" w:rsidRDefault="008B5AE8" w:rsidP="008B5AE8">
      <w:pPr>
        <w:ind w:left="1080"/>
        <w:contextualSpacing/>
      </w:pPr>
    </w:p>
    <w:p w14:paraId="6BCEA529" w14:textId="77777777" w:rsidR="008B5AE8" w:rsidRPr="00A34CF4" w:rsidRDefault="008B5AE8" w:rsidP="008B5AE8">
      <w:pPr>
        <w:suppressAutoHyphens/>
        <w:jc w:val="both"/>
        <w:rPr>
          <w:vanish/>
          <w:color w:val="0000FF"/>
        </w:rPr>
      </w:pPr>
      <w:r w:rsidRPr="00A34CF4">
        <w:rPr>
          <w:vanish/>
          <w:color w:val="0000FF"/>
        </w:rPr>
        <w:t>Choose one – If multiple coatings are needed, be sure to properly label each color and the locations on all applicable drawings.</w:t>
      </w:r>
    </w:p>
    <w:p w14:paraId="71A314E5" w14:textId="77777777" w:rsidR="008B5AE8" w:rsidRPr="00A34CF4" w:rsidRDefault="008B5AE8" w:rsidP="008B5AE8">
      <w:pPr>
        <w:suppressAutoHyphens/>
        <w:jc w:val="both"/>
        <w:rPr>
          <w:vanish/>
          <w:color w:val="0000FF"/>
        </w:rPr>
      </w:pPr>
    </w:p>
    <w:p w14:paraId="186590E7" w14:textId="77777777" w:rsidR="008B5AE8" w:rsidRPr="00A34CF4" w:rsidRDefault="008B5AE8" w:rsidP="008B5AE8">
      <w:pPr>
        <w:numPr>
          <w:ilvl w:val="0"/>
          <w:numId w:val="10"/>
        </w:numPr>
        <w:contextualSpacing/>
      </w:pPr>
      <w:r w:rsidRPr="00A34CF4">
        <w:t>Clear Coating: AA-M12C23A31 Architectural Class</w:t>
      </w:r>
    </w:p>
    <w:p w14:paraId="0B749D34" w14:textId="77777777" w:rsidR="008B5AE8" w:rsidRPr="00A34CF4" w:rsidRDefault="008B5AE8" w:rsidP="008B5AE8">
      <w:pPr>
        <w:ind w:left="1440"/>
        <w:contextualSpacing/>
      </w:pPr>
    </w:p>
    <w:p w14:paraId="13BF789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3382AC4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3718BF3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4B6C987E"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A31 – Anodic Coatings (A) / Architectural Class II 0.4 to 0.7 mil (3) / Clear (1)</w:t>
      </w:r>
    </w:p>
    <w:p w14:paraId="2022E8C0" w14:textId="77777777" w:rsidR="008B5AE8" w:rsidRPr="00A34CF4" w:rsidRDefault="008B5AE8" w:rsidP="008B5AE8">
      <w:pPr>
        <w:pStyle w:val="CMT"/>
        <w:spacing w:before="0"/>
        <w:rPr>
          <w:rFonts w:ascii="Arial" w:hAnsi="Arial" w:cs="Arial"/>
          <w:szCs w:val="22"/>
        </w:rPr>
      </w:pPr>
    </w:p>
    <w:p w14:paraId="7647D275" w14:textId="77777777" w:rsidR="008B5AE8" w:rsidRPr="00A34CF4" w:rsidRDefault="008B5AE8" w:rsidP="008B5AE8">
      <w:pPr>
        <w:numPr>
          <w:ilvl w:val="0"/>
          <w:numId w:val="10"/>
        </w:numPr>
        <w:contextualSpacing/>
      </w:pPr>
      <w:r w:rsidRPr="00A34CF4">
        <w:t>Color Coating: AA-M12C23A34 Architectural Class</w:t>
      </w:r>
    </w:p>
    <w:p w14:paraId="3C61C1FF" w14:textId="77777777" w:rsidR="008B5AE8" w:rsidRPr="00A34CF4" w:rsidRDefault="008B5AE8" w:rsidP="008B5AE8">
      <w:pPr>
        <w:contextualSpacing/>
      </w:pPr>
    </w:p>
    <w:p w14:paraId="0D5C384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25E7605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3868E3EB"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2AFC8C2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A34 – Anodic Coatings (A) / Architectural Class II 0.4 to 0.7 mil (3) / Electrolytically deposited color (4)</w:t>
      </w:r>
    </w:p>
    <w:p w14:paraId="359AAA70" w14:textId="77777777" w:rsidR="008B5AE8" w:rsidRPr="00A34CF4" w:rsidRDefault="008B5AE8" w:rsidP="008B5AE8">
      <w:pPr>
        <w:pStyle w:val="CMT"/>
        <w:spacing w:before="0"/>
        <w:rPr>
          <w:rFonts w:ascii="Arial" w:hAnsi="Arial" w:cs="Arial"/>
          <w:szCs w:val="22"/>
        </w:rPr>
      </w:pPr>
    </w:p>
    <w:p w14:paraId="0989497B" w14:textId="77777777" w:rsidR="008B5AE8" w:rsidRPr="00A34CF4" w:rsidRDefault="008B5AE8" w:rsidP="008B5AE8">
      <w:r w:rsidRPr="00A34CF4">
        <w:t>2.04 RELATED MATERIALS</w:t>
      </w:r>
    </w:p>
    <w:p w14:paraId="72D4AF66" w14:textId="77777777" w:rsidR="008B5AE8" w:rsidRPr="00A34CF4" w:rsidRDefault="008B5AE8" w:rsidP="008B5AE8"/>
    <w:p w14:paraId="6459D357" w14:textId="77777777" w:rsidR="008B5AE8" w:rsidRPr="00A34CF4" w:rsidRDefault="008B5AE8" w:rsidP="008B5AE8">
      <w:pPr>
        <w:pStyle w:val="ListParagraph"/>
        <w:numPr>
          <w:ilvl w:val="0"/>
          <w:numId w:val="12"/>
        </w:numPr>
      </w:pPr>
      <w:r w:rsidRPr="00A34CF4">
        <w:t>General: Refer to Related Sections specified herein for other materials, including joint sealants, windows, glazing, and/or curtain walls.</w:t>
      </w:r>
    </w:p>
    <w:p w14:paraId="650D9109" w14:textId="77777777" w:rsidR="008B5AE8" w:rsidRPr="00A34CF4" w:rsidRDefault="008B5AE8" w:rsidP="008B5AE8"/>
    <w:p w14:paraId="5481FDB4" w14:textId="77777777" w:rsidR="008B5AE8" w:rsidRPr="00A34CF4" w:rsidRDefault="008B5AE8" w:rsidP="008B5AE8">
      <w:r w:rsidRPr="00A34CF4">
        <w:t>PART 3 – EXECUTION</w:t>
      </w:r>
    </w:p>
    <w:p w14:paraId="19EED0C3" w14:textId="77777777" w:rsidR="008B5AE8" w:rsidRPr="00A34CF4" w:rsidRDefault="008B5AE8" w:rsidP="008B5AE8"/>
    <w:p w14:paraId="79CB91AB" w14:textId="77777777" w:rsidR="008B5AE8" w:rsidRPr="00A34CF4" w:rsidRDefault="008B5AE8" w:rsidP="008B5AE8">
      <w:r w:rsidRPr="00A34CF4">
        <w:t>3.01 PREPARATION</w:t>
      </w:r>
    </w:p>
    <w:p w14:paraId="11A03C3E" w14:textId="77777777" w:rsidR="008B5AE8" w:rsidRPr="00A34CF4" w:rsidRDefault="008B5AE8" w:rsidP="008B5AE8"/>
    <w:p w14:paraId="4B33D863" w14:textId="77777777" w:rsidR="008B5AE8" w:rsidRPr="00A34CF4" w:rsidRDefault="008B5AE8" w:rsidP="008B5AE8">
      <w:pPr>
        <w:pStyle w:val="ListParagraph"/>
        <w:numPr>
          <w:ilvl w:val="0"/>
          <w:numId w:val="37"/>
        </w:numPr>
      </w:pPr>
      <w:r w:rsidRPr="00A34CF4">
        <w:t>Site Verification of Conditions: Verify that conditions of window, glazing, and curtain wall systems previously installed under other sections are acceptable for the insulated glazing panels installation.  Documentation should be provided indicating any conditions detrimental to the performance of the insulated glazing panels.</w:t>
      </w:r>
    </w:p>
    <w:p w14:paraId="1F011AD8" w14:textId="77777777" w:rsidR="008B5AE8" w:rsidRPr="00A34CF4" w:rsidRDefault="008B5AE8" w:rsidP="008B5AE8"/>
    <w:p w14:paraId="086F91E3" w14:textId="77777777" w:rsidR="008B5AE8" w:rsidRPr="00A34CF4" w:rsidRDefault="008B5AE8" w:rsidP="008B5AE8">
      <w:r w:rsidRPr="00A34CF4">
        <w:t>3.02 INSTALLATION</w:t>
      </w:r>
    </w:p>
    <w:p w14:paraId="3B3C5488" w14:textId="77777777" w:rsidR="008B5AE8" w:rsidRPr="00A34CF4" w:rsidRDefault="008B5AE8" w:rsidP="008B5AE8"/>
    <w:p w14:paraId="1483BF8C" w14:textId="77777777" w:rsidR="008B5AE8" w:rsidRPr="00A34CF4" w:rsidRDefault="008B5AE8" w:rsidP="008B5AE8">
      <w:pPr>
        <w:pStyle w:val="ListParagraph"/>
        <w:numPr>
          <w:ilvl w:val="0"/>
          <w:numId w:val="38"/>
        </w:numPr>
      </w:pPr>
      <w:r w:rsidRPr="00A34CF4">
        <w:t>Fabricate insulated glazing panels with sharply cut edges and no displacement of face or backer sheets or protrusion of stabilizers or core.  When applicable, form insulated glazing panel panned edges to be sharp, true, and free of buckle and/or warp.</w:t>
      </w:r>
    </w:p>
    <w:p w14:paraId="1D58250B" w14:textId="77777777" w:rsidR="008B5AE8" w:rsidRPr="00A34CF4" w:rsidRDefault="008B5AE8" w:rsidP="008B5AE8">
      <w:pPr>
        <w:pStyle w:val="ListParagraph"/>
      </w:pPr>
    </w:p>
    <w:p w14:paraId="5991DFE6" w14:textId="77777777" w:rsidR="008B5AE8" w:rsidRPr="00A34CF4" w:rsidRDefault="008B5AE8" w:rsidP="008B5AE8">
      <w:pPr>
        <w:pStyle w:val="ListParagraph"/>
        <w:numPr>
          <w:ilvl w:val="0"/>
          <w:numId w:val="38"/>
        </w:numPr>
      </w:pPr>
      <w:r w:rsidRPr="00A34CF4">
        <w:t>Fabrication Tolerances:</w:t>
      </w:r>
    </w:p>
    <w:p w14:paraId="4C4770A4" w14:textId="77777777" w:rsidR="008B5AE8" w:rsidRPr="00A34CF4" w:rsidRDefault="008B5AE8" w:rsidP="008B5AE8">
      <w:pPr>
        <w:pStyle w:val="ListParagraph"/>
      </w:pPr>
    </w:p>
    <w:p w14:paraId="6BB9279B" w14:textId="77777777" w:rsidR="008B5AE8" w:rsidRPr="00A34CF4" w:rsidRDefault="008B5AE8" w:rsidP="008B5AE8">
      <w:pPr>
        <w:numPr>
          <w:ilvl w:val="0"/>
          <w:numId w:val="39"/>
        </w:numPr>
        <w:contextualSpacing/>
      </w:pPr>
      <w:r w:rsidRPr="00A34CF4">
        <w:t>Width: +/- 1/16 inch</w:t>
      </w:r>
    </w:p>
    <w:p w14:paraId="393151F5" w14:textId="77777777" w:rsidR="008B5AE8" w:rsidRPr="00A34CF4" w:rsidRDefault="008B5AE8" w:rsidP="008B5AE8">
      <w:pPr>
        <w:ind w:left="1080"/>
        <w:contextualSpacing/>
      </w:pPr>
    </w:p>
    <w:p w14:paraId="3421E62B" w14:textId="77777777" w:rsidR="008B5AE8" w:rsidRPr="00A34CF4" w:rsidRDefault="008B5AE8" w:rsidP="008B5AE8">
      <w:pPr>
        <w:numPr>
          <w:ilvl w:val="0"/>
          <w:numId w:val="39"/>
        </w:numPr>
        <w:contextualSpacing/>
      </w:pPr>
      <w:r w:rsidRPr="00A34CF4">
        <w:t>Length: +/- 1/16 inch</w:t>
      </w:r>
    </w:p>
    <w:p w14:paraId="1387C203" w14:textId="77777777" w:rsidR="008B5AE8" w:rsidRPr="00A34CF4" w:rsidRDefault="008B5AE8" w:rsidP="008B5AE8">
      <w:pPr>
        <w:ind w:left="1080"/>
        <w:contextualSpacing/>
      </w:pPr>
    </w:p>
    <w:p w14:paraId="5A2A9E04" w14:textId="77777777" w:rsidR="008B5AE8" w:rsidRPr="00A34CF4" w:rsidRDefault="008B5AE8" w:rsidP="008B5AE8">
      <w:pPr>
        <w:numPr>
          <w:ilvl w:val="0"/>
          <w:numId w:val="39"/>
        </w:numPr>
        <w:contextualSpacing/>
      </w:pPr>
      <w:r w:rsidRPr="00A34CF4">
        <w:t>Squareness: +/- 1/16 inch</w:t>
      </w:r>
    </w:p>
    <w:p w14:paraId="2FFCF0BF" w14:textId="77777777" w:rsidR="008B5AE8" w:rsidRPr="00A34CF4" w:rsidRDefault="008B5AE8" w:rsidP="008B5AE8">
      <w:pPr>
        <w:ind w:left="720"/>
        <w:contextualSpacing/>
      </w:pPr>
    </w:p>
    <w:p w14:paraId="15AC9B71" w14:textId="77777777" w:rsidR="008B5AE8" w:rsidRPr="00A34CF4" w:rsidRDefault="008B5AE8" w:rsidP="008B5AE8">
      <w:pPr>
        <w:pStyle w:val="ListParagraph"/>
        <w:numPr>
          <w:ilvl w:val="0"/>
          <w:numId w:val="38"/>
        </w:numPr>
      </w:pPr>
      <w:r w:rsidRPr="00A34CF4">
        <w:t>Insulated Glazing Panel Installation:</w:t>
      </w:r>
    </w:p>
    <w:p w14:paraId="19D3FF8A" w14:textId="77777777" w:rsidR="008B5AE8" w:rsidRPr="00A34CF4" w:rsidRDefault="008B5AE8" w:rsidP="008B5AE8">
      <w:pPr>
        <w:pStyle w:val="ListParagraph"/>
      </w:pPr>
    </w:p>
    <w:p w14:paraId="74FF2187" w14:textId="77777777" w:rsidR="008B5AE8" w:rsidRPr="00A34CF4" w:rsidRDefault="008B5AE8" w:rsidP="008B5AE8">
      <w:pPr>
        <w:numPr>
          <w:ilvl w:val="0"/>
          <w:numId w:val="40"/>
        </w:numPr>
        <w:contextualSpacing/>
      </w:pPr>
      <w:r w:rsidRPr="00A34CF4">
        <w:t>Handling:</w:t>
      </w:r>
    </w:p>
    <w:p w14:paraId="7AB6346C" w14:textId="77777777" w:rsidR="008B5AE8" w:rsidRPr="00A34CF4" w:rsidRDefault="008B5AE8" w:rsidP="008B5AE8">
      <w:pPr>
        <w:ind w:left="1080"/>
        <w:contextualSpacing/>
      </w:pPr>
    </w:p>
    <w:p w14:paraId="3B060128" w14:textId="77777777" w:rsidR="008B5AE8" w:rsidRPr="00A34CF4" w:rsidRDefault="008B5AE8" w:rsidP="008B5AE8">
      <w:pPr>
        <w:numPr>
          <w:ilvl w:val="0"/>
          <w:numId w:val="59"/>
        </w:numPr>
        <w:contextualSpacing/>
      </w:pPr>
      <w:r w:rsidRPr="00A34CF4">
        <w:t>Protective masking should be left on the field of each insulated glazing panel during installation to minimize potential damages from construction activities.  Note that all masking must be removed within 2 weeks of installation.</w:t>
      </w:r>
    </w:p>
    <w:p w14:paraId="706720FD" w14:textId="77777777" w:rsidR="008B5AE8" w:rsidRPr="00A34CF4" w:rsidRDefault="008B5AE8" w:rsidP="008B5AE8">
      <w:pPr>
        <w:ind w:left="1440"/>
        <w:contextualSpacing/>
      </w:pPr>
    </w:p>
    <w:p w14:paraId="3F69725C" w14:textId="77777777" w:rsidR="008B5AE8" w:rsidRPr="00A34CF4" w:rsidRDefault="008B5AE8" w:rsidP="008B5AE8">
      <w:pPr>
        <w:numPr>
          <w:ilvl w:val="0"/>
          <w:numId w:val="59"/>
        </w:numPr>
        <w:contextualSpacing/>
      </w:pPr>
      <w:r w:rsidRPr="00A34CF4">
        <w:t>Handle insulated glazing panels with clean work gloves to avoid hand injury from any sharp edges and to prevent staining of surfaces with contaminants.</w:t>
      </w:r>
    </w:p>
    <w:p w14:paraId="4B55155A" w14:textId="77777777" w:rsidR="008B5AE8" w:rsidRPr="00A34CF4" w:rsidRDefault="008B5AE8" w:rsidP="008B5AE8">
      <w:pPr>
        <w:ind w:left="1440"/>
        <w:contextualSpacing/>
      </w:pPr>
    </w:p>
    <w:p w14:paraId="1A21070C" w14:textId="221BC648" w:rsidR="008B5AE8" w:rsidRPr="00A34CF4" w:rsidRDefault="008B5AE8" w:rsidP="008B5AE8">
      <w:pPr>
        <w:numPr>
          <w:ilvl w:val="0"/>
          <w:numId w:val="59"/>
        </w:numPr>
        <w:contextualSpacing/>
      </w:pPr>
      <w:r w:rsidRPr="00A34CF4">
        <w:t xml:space="preserve">When removing individual insulated glazing panels from stacks, always lift one </w:t>
      </w:r>
      <w:r w:rsidR="003C6DB3" w:rsidRPr="00A34CF4">
        <w:t>insulated glazing panel</w:t>
      </w:r>
      <w:r w:rsidR="003C6DB3">
        <w:t xml:space="preserve"> </w:t>
      </w:r>
      <w:r w:rsidRPr="00A34CF4">
        <w:t>completely off the next to prevent surface scratches from construction debris.  Do not slide one insulated glazing panel across another.  Glazing suction cups are recommended to handle insulated glazing panels whenever possible.</w:t>
      </w:r>
    </w:p>
    <w:p w14:paraId="001819AD" w14:textId="77777777" w:rsidR="008B5AE8" w:rsidRPr="00A34CF4" w:rsidRDefault="008B5AE8" w:rsidP="008B5AE8">
      <w:pPr>
        <w:ind w:left="1080"/>
        <w:contextualSpacing/>
      </w:pPr>
    </w:p>
    <w:p w14:paraId="379DABCF" w14:textId="730F8DD2" w:rsidR="008B5AE8" w:rsidRPr="00A34CF4" w:rsidRDefault="008B5AE8" w:rsidP="008B5AE8">
      <w:pPr>
        <w:numPr>
          <w:ilvl w:val="0"/>
          <w:numId w:val="40"/>
        </w:numPr>
        <w:contextualSpacing/>
      </w:pPr>
      <w:r w:rsidRPr="00A34CF4">
        <w:t xml:space="preserve">Install the insulated glazing panels plumb, level, and true in accordance with the glazing systems requirements.  Install </w:t>
      </w:r>
      <w:r w:rsidR="003C6DB3" w:rsidRPr="00A34CF4">
        <w:t>insulated glazing panel</w:t>
      </w:r>
      <w:r w:rsidRPr="00A34CF4">
        <w:t>s such that all edges are fully encapsulated and restrained from movement forward, backward, and side-to-side while allowing for thermal expansion.</w:t>
      </w:r>
    </w:p>
    <w:p w14:paraId="36D4F340" w14:textId="77777777" w:rsidR="008B5AE8" w:rsidRPr="00A34CF4" w:rsidRDefault="008B5AE8" w:rsidP="008B5AE8">
      <w:pPr>
        <w:ind w:left="1080"/>
        <w:contextualSpacing/>
      </w:pPr>
    </w:p>
    <w:p w14:paraId="2284B791" w14:textId="77777777" w:rsidR="008B5AE8" w:rsidRPr="00A34CF4" w:rsidRDefault="008B5AE8" w:rsidP="008B5AE8">
      <w:pPr>
        <w:numPr>
          <w:ilvl w:val="0"/>
          <w:numId w:val="40"/>
        </w:numPr>
        <w:contextualSpacing/>
      </w:pPr>
      <w:r w:rsidRPr="00A34CF4">
        <w:t>Comply with Manufacturer’s instructions for provisions of Section 079200 and recommendations for installation of joint sealants.</w:t>
      </w:r>
    </w:p>
    <w:p w14:paraId="5882FCEE" w14:textId="77777777" w:rsidR="008B5AE8" w:rsidRPr="00A34CF4" w:rsidRDefault="008B5AE8" w:rsidP="008B5AE8">
      <w:pPr>
        <w:ind w:left="1080"/>
        <w:contextualSpacing/>
      </w:pPr>
    </w:p>
    <w:p w14:paraId="342E2CB3" w14:textId="77777777" w:rsidR="008B5AE8" w:rsidRPr="00A34CF4" w:rsidRDefault="008B5AE8" w:rsidP="008B5AE8">
      <w:pPr>
        <w:numPr>
          <w:ilvl w:val="0"/>
          <w:numId w:val="40"/>
        </w:numPr>
        <w:contextualSpacing/>
      </w:pPr>
      <w:r w:rsidRPr="00A34CF4">
        <w:t>Separate contact of dissimilar metals with approved methods as defined by the Manufacturer in order to eliminate the possibility of corrosive or electrolytic action between metals.</w:t>
      </w:r>
    </w:p>
    <w:p w14:paraId="6A759AA1" w14:textId="77777777" w:rsidR="008B5AE8" w:rsidRPr="00A34CF4" w:rsidRDefault="008B5AE8" w:rsidP="008B5AE8"/>
    <w:p w14:paraId="3CB9F6E5" w14:textId="77777777" w:rsidR="008B5AE8" w:rsidRPr="00A34CF4" w:rsidRDefault="008B5AE8" w:rsidP="008B5AE8">
      <w:r w:rsidRPr="00A34CF4">
        <w:t>3.03 REMEDIATION AND CLEANING</w:t>
      </w:r>
    </w:p>
    <w:p w14:paraId="454171F4" w14:textId="77777777" w:rsidR="008B5AE8" w:rsidRPr="00A34CF4" w:rsidRDefault="008B5AE8" w:rsidP="008B5AE8"/>
    <w:p w14:paraId="7ABD7168" w14:textId="77777777" w:rsidR="008B5AE8" w:rsidRPr="00A34CF4" w:rsidRDefault="008B5AE8" w:rsidP="008B5AE8">
      <w:pPr>
        <w:pStyle w:val="ListParagraph"/>
        <w:numPr>
          <w:ilvl w:val="0"/>
          <w:numId w:val="41"/>
        </w:numPr>
      </w:pPr>
      <w:r w:rsidRPr="00A34CF4">
        <w:t>Remediation:</w:t>
      </w:r>
    </w:p>
    <w:p w14:paraId="50B4A5D5" w14:textId="77777777" w:rsidR="008B5AE8" w:rsidRPr="00A34CF4" w:rsidRDefault="008B5AE8" w:rsidP="008B5AE8">
      <w:pPr>
        <w:pStyle w:val="ListParagraph"/>
      </w:pPr>
    </w:p>
    <w:p w14:paraId="3D4AAA61" w14:textId="16BA1676" w:rsidR="008B5AE8" w:rsidRPr="00A34CF4" w:rsidRDefault="008B5AE8" w:rsidP="008B5AE8">
      <w:pPr>
        <w:numPr>
          <w:ilvl w:val="0"/>
          <w:numId w:val="42"/>
        </w:numPr>
        <w:contextualSpacing/>
      </w:pPr>
      <w:r w:rsidRPr="00A34CF4">
        <w:t xml:space="preserve">Remove and replace insulated glazing panels damaged as a direct result of activities in the </w:t>
      </w:r>
      <w:r w:rsidR="003C6DB3" w:rsidRPr="00A34CF4">
        <w:t>insulated glazing panel</w:t>
      </w:r>
      <w:r w:rsidR="003C6DB3">
        <w:t xml:space="preserve"> </w:t>
      </w:r>
      <w:r w:rsidRPr="00A34CF4">
        <w:t>Installation section.</w:t>
      </w:r>
    </w:p>
    <w:p w14:paraId="74772872" w14:textId="77777777" w:rsidR="008B5AE8" w:rsidRPr="00A34CF4" w:rsidRDefault="008B5AE8" w:rsidP="008B5AE8">
      <w:pPr>
        <w:ind w:left="1080"/>
        <w:contextualSpacing/>
      </w:pPr>
    </w:p>
    <w:p w14:paraId="1A579C1F" w14:textId="658B74A1" w:rsidR="008B5AE8" w:rsidRPr="00A34CF4" w:rsidRDefault="008B5AE8" w:rsidP="008B5AE8">
      <w:pPr>
        <w:numPr>
          <w:ilvl w:val="0"/>
          <w:numId w:val="42"/>
        </w:numPr>
        <w:contextualSpacing/>
      </w:pPr>
      <w:r w:rsidRPr="00A34CF4">
        <w:lastRenderedPageBreak/>
        <w:t xml:space="preserve">Remove protective masking immediately after installation of insulated glazing panels.  Masking intentionally left in place after </w:t>
      </w:r>
      <w:r w:rsidR="003C6DB3" w:rsidRPr="00A34CF4">
        <w:t>insulated glazing panel</w:t>
      </w:r>
      <w:r w:rsidR="003C6DB3">
        <w:t xml:space="preserve"> </w:t>
      </w:r>
      <w:r w:rsidRPr="00A34CF4">
        <w:t>Installation on an elevation at the direction of the General Contractor shall become the responsibility of the General Contractor.</w:t>
      </w:r>
    </w:p>
    <w:p w14:paraId="2E0D0ABC" w14:textId="77777777" w:rsidR="008B5AE8" w:rsidRPr="00A34CF4" w:rsidRDefault="008B5AE8" w:rsidP="008B5AE8">
      <w:pPr>
        <w:ind w:left="1080"/>
        <w:contextualSpacing/>
      </w:pPr>
    </w:p>
    <w:p w14:paraId="45618DFC" w14:textId="6F1DD0A8" w:rsidR="008B5AE8" w:rsidRPr="00A34CF4" w:rsidRDefault="003C6DB3" w:rsidP="008B5AE8">
      <w:pPr>
        <w:numPr>
          <w:ilvl w:val="0"/>
          <w:numId w:val="42"/>
        </w:numPr>
        <w:contextualSpacing/>
      </w:pPr>
      <w:r>
        <w:t>I</w:t>
      </w:r>
      <w:r w:rsidRPr="00A34CF4">
        <w:t>nsulated glazing panel</w:t>
      </w:r>
      <w:r>
        <w:t xml:space="preserve"> </w:t>
      </w:r>
      <w:r w:rsidR="008B5AE8" w:rsidRPr="00A34CF4">
        <w:t>Installation completion shall be agreed-upon between the Installer and the General Contractor.</w:t>
      </w:r>
    </w:p>
    <w:p w14:paraId="4A90E585" w14:textId="77777777" w:rsidR="008B5AE8" w:rsidRPr="00A34CF4" w:rsidRDefault="008B5AE8" w:rsidP="008B5AE8">
      <w:pPr>
        <w:ind w:left="1080"/>
        <w:contextualSpacing/>
      </w:pPr>
    </w:p>
    <w:p w14:paraId="33C20B84" w14:textId="4BC1A8ED" w:rsidR="008B5AE8" w:rsidRPr="00A34CF4" w:rsidRDefault="008B5AE8" w:rsidP="008B5AE8">
      <w:pPr>
        <w:numPr>
          <w:ilvl w:val="0"/>
          <w:numId w:val="42"/>
        </w:numPr>
        <w:contextualSpacing/>
      </w:pPr>
      <w:r w:rsidRPr="00A34CF4">
        <w:t xml:space="preserve">Following </w:t>
      </w:r>
      <w:r w:rsidR="003C6DB3" w:rsidRPr="00A34CF4">
        <w:t>insulated glazing panel</w:t>
      </w:r>
      <w:r w:rsidR="003C6DB3">
        <w:t xml:space="preserve"> </w:t>
      </w:r>
      <w:r w:rsidRPr="00A34CF4">
        <w:t>Installation completion, any determination of repair or replacement of insulated glazing panels is at the discretion of the Architect.  Such repair or replacement shall become the responsibility of the General Contractor.</w:t>
      </w:r>
    </w:p>
    <w:p w14:paraId="36408585" w14:textId="77777777" w:rsidR="008B5AE8" w:rsidRPr="00A34CF4" w:rsidRDefault="008B5AE8" w:rsidP="008B5AE8">
      <w:pPr>
        <w:ind w:left="1080"/>
        <w:contextualSpacing/>
      </w:pPr>
    </w:p>
    <w:p w14:paraId="644F0C7E" w14:textId="77777777" w:rsidR="008B5AE8" w:rsidRPr="00A34CF4" w:rsidRDefault="008B5AE8" w:rsidP="008B5AE8">
      <w:pPr>
        <w:numPr>
          <w:ilvl w:val="0"/>
          <w:numId w:val="43"/>
        </w:numPr>
        <w:contextualSpacing/>
      </w:pPr>
      <w:r w:rsidRPr="00A34CF4">
        <w:t>At the discretion of the Architect, repair damaged insulated glazing panels such that repairs are not discernible at a distance of 10 feet from the surface at a 90° angle per AAMA 2605.</w:t>
      </w:r>
    </w:p>
    <w:p w14:paraId="479F1B0F" w14:textId="77777777" w:rsidR="008B5AE8" w:rsidRPr="00A34CF4" w:rsidRDefault="008B5AE8" w:rsidP="008B5AE8">
      <w:pPr>
        <w:ind w:left="1080"/>
        <w:contextualSpacing/>
      </w:pPr>
    </w:p>
    <w:p w14:paraId="3DDDEDC2" w14:textId="77777777" w:rsidR="008B5AE8" w:rsidRPr="00A34CF4" w:rsidRDefault="008B5AE8" w:rsidP="008B5AE8">
      <w:pPr>
        <w:numPr>
          <w:ilvl w:val="0"/>
          <w:numId w:val="42"/>
        </w:numPr>
        <w:contextualSpacing/>
      </w:pPr>
      <w:r w:rsidRPr="00A34CF4">
        <w:t>Removal and replacement of insulated glazing panels damaged by other trades shall be the responsibility of the General Contractor.</w:t>
      </w:r>
    </w:p>
    <w:p w14:paraId="05F7071E" w14:textId="77777777" w:rsidR="008B5AE8" w:rsidRPr="00A34CF4" w:rsidRDefault="008B5AE8" w:rsidP="008B5AE8">
      <w:pPr>
        <w:ind w:left="1080"/>
        <w:contextualSpacing/>
      </w:pPr>
    </w:p>
    <w:p w14:paraId="70D8C2FE" w14:textId="151749BF" w:rsidR="008B5AE8" w:rsidRPr="00A34CF4" w:rsidRDefault="008B5AE8" w:rsidP="008B5AE8">
      <w:pPr>
        <w:numPr>
          <w:ilvl w:val="0"/>
          <w:numId w:val="42"/>
        </w:numPr>
        <w:contextualSpacing/>
      </w:pPr>
      <w:r w:rsidRPr="00A34CF4">
        <w:t xml:space="preserve">If required after </w:t>
      </w:r>
      <w:r w:rsidR="003C6DB3" w:rsidRPr="00A34CF4">
        <w:t>insulated glazing panel</w:t>
      </w:r>
      <w:r w:rsidR="003C6DB3">
        <w:t xml:space="preserve"> </w:t>
      </w:r>
      <w:r w:rsidRPr="00A34CF4">
        <w:t>Installation, any additional protection of the insulated glazing panels shall be the responsibility of the General Contractor.</w:t>
      </w:r>
    </w:p>
    <w:p w14:paraId="46BD73D9" w14:textId="77777777" w:rsidR="008B5AE8" w:rsidRPr="00A34CF4" w:rsidRDefault="008B5AE8" w:rsidP="008B5AE8">
      <w:pPr>
        <w:ind w:left="1080"/>
        <w:contextualSpacing/>
      </w:pPr>
    </w:p>
    <w:p w14:paraId="6D12231F" w14:textId="77777777" w:rsidR="008B5AE8" w:rsidRPr="00A34CF4" w:rsidRDefault="008B5AE8" w:rsidP="008B5AE8">
      <w:pPr>
        <w:numPr>
          <w:ilvl w:val="0"/>
          <w:numId w:val="42"/>
        </w:numPr>
        <w:contextualSpacing/>
      </w:pPr>
      <w:r w:rsidRPr="00A34CF4">
        <w:t>Remove from project site damaged insulated glazing panels, protective masking, and other debris attributable to work of this section.</w:t>
      </w:r>
    </w:p>
    <w:p w14:paraId="6BDA4D8D" w14:textId="77777777" w:rsidR="008B5AE8" w:rsidRPr="00A34CF4" w:rsidRDefault="008B5AE8" w:rsidP="008B5AE8">
      <w:pPr>
        <w:ind w:left="720"/>
        <w:contextualSpacing/>
      </w:pPr>
    </w:p>
    <w:p w14:paraId="30DE0CA4" w14:textId="77777777" w:rsidR="008B5AE8" w:rsidRPr="00A34CF4" w:rsidRDefault="008B5AE8" w:rsidP="008B5AE8">
      <w:pPr>
        <w:pStyle w:val="ListParagraph"/>
        <w:numPr>
          <w:ilvl w:val="0"/>
          <w:numId w:val="41"/>
        </w:numPr>
      </w:pPr>
      <w:r w:rsidRPr="00A34CF4">
        <w:t>Cleaning:</w:t>
      </w:r>
    </w:p>
    <w:p w14:paraId="5197B124" w14:textId="77777777" w:rsidR="008B5AE8" w:rsidRPr="00A34CF4" w:rsidRDefault="008B5AE8" w:rsidP="008B5AE8">
      <w:pPr>
        <w:pStyle w:val="ListParagraph"/>
      </w:pPr>
    </w:p>
    <w:p w14:paraId="43738972" w14:textId="77777777" w:rsidR="008B5AE8" w:rsidRPr="00A34CF4" w:rsidRDefault="008B5AE8" w:rsidP="008B5AE8">
      <w:pPr>
        <w:numPr>
          <w:ilvl w:val="0"/>
          <w:numId w:val="44"/>
        </w:numPr>
        <w:contextualSpacing/>
      </w:pPr>
      <w:r w:rsidRPr="00A34CF4">
        <w:t>Final Cleaning shall not be part of the work of this section.</w:t>
      </w:r>
    </w:p>
    <w:p w14:paraId="426CAC50" w14:textId="77777777" w:rsidR="008B5AE8" w:rsidRPr="00A34CF4" w:rsidRDefault="008B5AE8" w:rsidP="008B5AE8">
      <w:pPr>
        <w:ind w:left="1080"/>
        <w:contextualSpacing/>
      </w:pPr>
    </w:p>
    <w:p w14:paraId="5E1B40FE" w14:textId="77777777" w:rsidR="008B5AE8" w:rsidRPr="00A34CF4" w:rsidRDefault="008B5AE8" w:rsidP="008B5AE8">
      <w:pPr>
        <w:numPr>
          <w:ilvl w:val="0"/>
          <w:numId w:val="44"/>
        </w:numPr>
        <w:contextualSpacing/>
      </w:pPr>
      <w:r w:rsidRPr="00A34CF4">
        <w:t>Cleaning and Maintenance of the insulated glazing panels shall be performed at least once a year in accordance with AAMA 609 &amp; 610.</w:t>
      </w:r>
    </w:p>
    <w:p w14:paraId="5699387F" w14:textId="77777777" w:rsidR="008B5AE8" w:rsidRPr="00A34CF4" w:rsidRDefault="008B5AE8" w:rsidP="008B5AE8"/>
    <w:p w14:paraId="7475711E" w14:textId="6D751E47" w:rsidR="00026AD4" w:rsidRPr="00476C0B" w:rsidRDefault="008B5AE8" w:rsidP="00476C0B">
      <w:r w:rsidRPr="00A34CF4">
        <w:t>END OF SECTION</w:t>
      </w:r>
    </w:p>
    <w:sectPr w:rsidR="00026AD4" w:rsidRPr="00476C0B" w:rsidSect="00807951">
      <w:headerReference w:type="default" r:id="rId9"/>
      <w:footerReference w:type="default" r:id="rId10"/>
      <w:headerReference w:type="first" r:id="rId11"/>
      <w:footerReference w:type="first" r:id="rId12"/>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7F8" w14:textId="77777777" w:rsidR="00130068" w:rsidRDefault="00130068">
      <w:r>
        <w:separator/>
      </w:r>
    </w:p>
  </w:endnote>
  <w:endnote w:type="continuationSeparator" w:id="0">
    <w:p w14:paraId="7F6D716A" w14:textId="77777777" w:rsidR="00130068" w:rsidRDefault="0013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685E" w14:textId="77777777" w:rsidR="00130068" w:rsidRDefault="00130068">
      <w:r>
        <w:separator/>
      </w:r>
    </w:p>
  </w:footnote>
  <w:footnote w:type="continuationSeparator" w:id="0">
    <w:p w14:paraId="13B96411" w14:textId="77777777" w:rsidR="00130068" w:rsidRDefault="0013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B"/>
    <w:multiLevelType w:val="hybridMultilevel"/>
    <w:tmpl w:val="B22274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17EC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954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B079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738B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8797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6F248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19320B"/>
    <w:multiLevelType w:val="hybridMultilevel"/>
    <w:tmpl w:val="06F096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D27AF8"/>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56025A"/>
    <w:multiLevelType w:val="hybridMultilevel"/>
    <w:tmpl w:val="A9FEED34"/>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EB65A2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D27B1"/>
    <w:multiLevelType w:val="hybridMultilevel"/>
    <w:tmpl w:val="DF288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C1E0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B66206"/>
    <w:multiLevelType w:val="hybridMultilevel"/>
    <w:tmpl w:val="A9FEED3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665F0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B2EB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872B06"/>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D4386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DA2F8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B7189"/>
    <w:multiLevelType w:val="hybridMultilevel"/>
    <w:tmpl w:val="06F096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D1416CC"/>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17783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D26E38"/>
    <w:multiLevelType w:val="hybridMultilevel"/>
    <w:tmpl w:val="04DE0C50"/>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44281E"/>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0717D1"/>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92E53"/>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7722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F02B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327838"/>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FF4A34"/>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AF0DF4"/>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51248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4E464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5560B2"/>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A413709"/>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75562"/>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B9060A7"/>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BDD021B"/>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C9B60B5"/>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13376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3074A6C"/>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46245F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E57EDB"/>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44378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305F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0078BF"/>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707D8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9B437E"/>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3131F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CC6CCD"/>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34024C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3751553"/>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3752BD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0A5F4F"/>
    <w:multiLevelType w:val="hybridMultilevel"/>
    <w:tmpl w:val="641E5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71653E5"/>
    <w:multiLevelType w:val="hybridMultilevel"/>
    <w:tmpl w:val="052A6E36"/>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7B302F1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7C3D2F"/>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A43CA"/>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339493">
    <w:abstractNumId w:val="49"/>
  </w:num>
  <w:num w:numId="2" w16cid:durableId="1350251546">
    <w:abstractNumId w:val="10"/>
  </w:num>
  <w:num w:numId="3" w16cid:durableId="1816873271">
    <w:abstractNumId w:val="57"/>
  </w:num>
  <w:num w:numId="4" w16cid:durableId="1852797628">
    <w:abstractNumId w:val="20"/>
  </w:num>
  <w:num w:numId="5" w16cid:durableId="1051147823">
    <w:abstractNumId w:val="6"/>
  </w:num>
  <w:num w:numId="6" w16cid:durableId="573005887">
    <w:abstractNumId w:val="22"/>
  </w:num>
  <w:num w:numId="7" w16cid:durableId="588658431">
    <w:abstractNumId w:val="3"/>
  </w:num>
  <w:num w:numId="8" w16cid:durableId="615405328">
    <w:abstractNumId w:val="43"/>
  </w:num>
  <w:num w:numId="9" w16cid:durableId="686716343">
    <w:abstractNumId w:val="19"/>
  </w:num>
  <w:num w:numId="10" w16cid:durableId="2001352184">
    <w:abstractNumId w:val="45"/>
  </w:num>
  <w:num w:numId="11" w16cid:durableId="1216888988">
    <w:abstractNumId w:val="31"/>
  </w:num>
  <w:num w:numId="12" w16cid:durableId="564221970">
    <w:abstractNumId w:val="37"/>
  </w:num>
  <w:num w:numId="13" w16cid:durableId="2107844430">
    <w:abstractNumId w:val="1"/>
  </w:num>
  <w:num w:numId="14" w16cid:durableId="1140725976">
    <w:abstractNumId w:val="51"/>
  </w:num>
  <w:num w:numId="15" w16cid:durableId="558904369">
    <w:abstractNumId w:val="64"/>
  </w:num>
  <w:num w:numId="16" w16cid:durableId="365835563">
    <w:abstractNumId w:val="27"/>
  </w:num>
  <w:num w:numId="17" w16cid:durableId="867376956">
    <w:abstractNumId w:val="33"/>
  </w:num>
  <w:num w:numId="18" w16cid:durableId="1587110258">
    <w:abstractNumId w:val="26"/>
  </w:num>
  <w:num w:numId="19" w16cid:durableId="1944458321">
    <w:abstractNumId w:val="14"/>
  </w:num>
  <w:num w:numId="20" w16cid:durableId="1530216794">
    <w:abstractNumId w:val="52"/>
  </w:num>
  <w:num w:numId="21" w16cid:durableId="280844247">
    <w:abstractNumId w:val="40"/>
  </w:num>
  <w:num w:numId="22" w16cid:durableId="1237865476">
    <w:abstractNumId w:val="9"/>
  </w:num>
  <w:num w:numId="23" w16cid:durableId="528373358">
    <w:abstractNumId w:val="44"/>
  </w:num>
  <w:num w:numId="24" w16cid:durableId="24601603">
    <w:abstractNumId w:val="16"/>
  </w:num>
  <w:num w:numId="25" w16cid:durableId="163932399">
    <w:abstractNumId w:val="56"/>
  </w:num>
  <w:num w:numId="26" w16cid:durableId="1574118852">
    <w:abstractNumId w:val="53"/>
  </w:num>
  <w:num w:numId="27" w16cid:durableId="1107849733">
    <w:abstractNumId w:val="17"/>
  </w:num>
  <w:num w:numId="28" w16cid:durableId="1100375092">
    <w:abstractNumId w:val="34"/>
  </w:num>
  <w:num w:numId="29" w16cid:durableId="1895117258">
    <w:abstractNumId w:val="50"/>
  </w:num>
  <w:num w:numId="30" w16cid:durableId="1254245220">
    <w:abstractNumId w:val="63"/>
  </w:num>
  <w:num w:numId="31" w16cid:durableId="1585071322">
    <w:abstractNumId w:val="39"/>
  </w:num>
  <w:num w:numId="32" w16cid:durableId="639653683">
    <w:abstractNumId w:val="18"/>
  </w:num>
  <w:num w:numId="33" w16cid:durableId="1298291503">
    <w:abstractNumId w:val="8"/>
  </w:num>
  <w:num w:numId="34" w16cid:durableId="2013870044">
    <w:abstractNumId w:val="47"/>
  </w:num>
  <w:num w:numId="35" w16cid:durableId="1823347951">
    <w:abstractNumId w:val="7"/>
  </w:num>
  <w:num w:numId="36" w16cid:durableId="80294387">
    <w:abstractNumId w:val="32"/>
  </w:num>
  <w:num w:numId="37" w16cid:durableId="587809682">
    <w:abstractNumId w:val="62"/>
  </w:num>
  <w:num w:numId="38" w16cid:durableId="1240210511">
    <w:abstractNumId w:val="4"/>
  </w:num>
  <w:num w:numId="39" w16cid:durableId="1313634219">
    <w:abstractNumId w:val="55"/>
  </w:num>
  <w:num w:numId="40" w16cid:durableId="566182876">
    <w:abstractNumId w:val="38"/>
  </w:num>
  <w:num w:numId="41" w16cid:durableId="997809806">
    <w:abstractNumId w:val="48"/>
  </w:num>
  <w:num w:numId="42" w16cid:durableId="1279877704">
    <w:abstractNumId w:val="46"/>
  </w:num>
  <w:num w:numId="43" w16cid:durableId="830095805">
    <w:abstractNumId w:val="42"/>
  </w:num>
  <w:num w:numId="44" w16cid:durableId="701322763">
    <w:abstractNumId w:val="36"/>
  </w:num>
  <w:num w:numId="45" w16cid:durableId="1470976262">
    <w:abstractNumId w:val="2"/>
  </w:num>
  <w:num w:numId="46" w16cid:durableId="2080009516">
    <w:abstractNumId w:val="54"/>
  </w:num>
  <w:num w:numId="47" w16cid:durableId="556942975">
    <w:abstractNumId w:val="5"/>
  </w:num>
  <w:num w:numId="48" w16cid:durableId="1572882176">
    <w:abstractNumId w:val="35"/>
  </w:num>
  <w:num w:numId="49" w16cid:durableId="277492567">
    <w:abstractNumId w:val="29"/>
  </w:num>
  <w:num w:numId="50" w16cid:durableId="1538009322">
    <w:abstractNumId w:val="23"/>
  </w:num>
  <w:num w:numId="51" w16cid:durableId="1289627005">
    <w:abstractNumId w:val="15"/>
  </w:num>
  <w:num w:numId="52" w16cid:durableId="575827646">
    <w:abstractNumId w:val="58"/>
  </w:num>
  <w:num w:numId="53" w16cid:durableId="476532331">
    <w:abstractNumId w:val="12"/>
  </w:num>
  <w:num w:numId="54" w16cid:durableId="155386654">
    <w:abstractNumId w:val="59"/>
  </w:num>
  <w:num w:numId="55" w16cid:durableId="1338313479">
    <w:abstractNumId w:val="25"/>
  </w:num>
  <w:num w:numId="56" w16cid:durableId="376703251">
    <w:abstractNumId w:val="60"/>
  </w:num>
  <w:num w:numId="57" w16cid:durableId="1343242860">
    <w:abstractNumId w:val="21"/>
  </w:num>
  <w:num w:numId="58" w16cid:durableId="1525438538">
    <w:abstractNumId w:val="28"/>
  </w:num>
  <w:num w:numId="59" w16cid:durableId="2073891415">
    <w:abstractNumId w:val="30"/>
  </w:num>
  <w:num w:numId="60" w16cid:durableId="2067994473">
    <w:abstractNumId w:val="24"/>
  </w:num>
  <w:num w:numId="61" w16cid:durableId="1200121513">
    <w:abstractNumId w:val="13"/>
  </w:num>
  <w:num w:numId="62" w16cid:durableId="731002197">
    <w:abstractNumId w:val="41"/>
  </w:num>
  <w:num w:numId="63" w16cid:durableId="581383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7825099">
    <w:abstractNumId w:val="61"/>
  </w:num>
  <w:num w:numId="65" w16cid:durableId="1530410448">
    <w:abstractNumId w:val="11"/>
  </w:num>
  <w:num w:numId="66" w16cid:durableId="108534208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106A1"/>
    <w:rsid w:val="00023005"/>
    <w:rsid w:val="00026AD4"/>
    <w:rsid w:val="00036E02"/>
    <w:rsid w:val="000415E0"/>
    <w:rsid w:val="00052853"/>
    <w:rsid w:val="00056200"/>
    <w:rsid w:val="000572BB"/>
    <w:rsid w:val="00072B2C"/>
    <w:rsid w:val="000732B2"/>
    <w:rsid w:val="00083ED8"/>
    <w:rsid w:val="00084F4D"/>
    <w:rsid w:val="00086CD2"/>
    <w:rsid w:val="000A3763"/>
    <w:rsid w:val="000B4997"/>
    <w:rsid w:val="000B6ADA"/>
    <w:rsid w:val="000C2BE9"/>
    <w:rsid w:val="000D207D"/>
    <w:rsid w:val="000D79CC"/>
    <w:rsid w:val="000E3352"/>
    <w:rsid w:val="000F1319"/>
    <w:rsid w:val="000F66CE"/>
    <w:rsid w:val="000F7C62"/>
    <w:rsid w:val="00120728"/>
    <w:rsid w:val="001209AE"/>
    <w:rsid w:val="00130068"/>
    <w:rsid w:val="00131843"/>
    <w:rsid w:val="001373D5"/>
    <w:rsid w:val="00137B8C"/>
    <w:rsid w:val="001855A4"/>
    <w:rsid w:val="00196911"/>
    <w:rsid w:val="001A0130"/>
    <w:rsid w:val="001A17B8"/>
    <w:rsid w:val="001F5C75"/>
    <w:rsid w:val="001F6140"/>
    <w:rsid w:val="001F6FE6"/>
    <w:rsid w:val="002076A3"/>
    <w:rsid w:val="00217DBD"/>
    <w:rsid w:val="00220827"/>
    <w:rsid w:val="00221905"/>
    <w:rsid w:val="00227784"/>
    <w:rsid w:val="00232111"/>
    <w:rsid w:val="00250D1A"/>
    <w:rsid w:val="00267C17"/>
    <w:rsid w:val="00276084"/>
    <w:rsid w:val="0027622C"/>
    <w:rsid w:val="0027691A"/>
    <w:rsid w:val="0027750D"/>
    <w:rsid w:val="002778A0"/>
    <w:rsid w:val="002901D7"/>
    <w:rsid w:val="002B3B5C"/>
    <w:rsid w:val="002C59F5"/>
    <w:rsid w:val="003226A9"/>
    <w:rsid w:val="0032491F"/>
    <w:rsid w:val="00324BCE"/>
    <w:rsid w:val="0032537D"/>
    <w:rsid w:val="00327E1C"/>
    <w:rsid w:val="00331155"/>
    <w:rsid w:val="0033116D"/>
    <w:rsid w:val="0033282E"/>
    <w:rsid w:val="003354B4"/>
    <w:rsid w:val="0035091F"/>
    <w:rsid w:val="003509EA"/>
    <w:rsid w:val="0035313D"/>
    <w:rsid w:val="00354925"/>
    <w:rsid w:val="003667C3"/>
    <w:rsid w:val="0038417A"/>
    <w:rsid w:val="00392524"/>
    <w:rsid w:val="00393ED3"/>
    <w:rsid w:val="00395BC9"/>
    <w:rsid w:val="003A389C"/>
    <w:rsid w:val="003A3F82"/>
    <w:rsid w:val="003B24F7"/>
    <w:rsid w:val="003C1D22"/>
    <w:rsid w:val="003C2E90"/>
    <w:rsid w:val="003C6DB3"/>
    <w:rsid w:val="003D1D50"/>
    <w:rsid w:val="003D3E1E"/>
    <w:rsid w:val="003F2852"/>
    <w:rsid w:val="00402A93"/>
    <w:rsid w:val="00413CBB"/>
    <w:rsid w:val="00414F6F"/>
    <w:rsid w:val="00424E01"/>
    <w:rsid w:val="004268D8"/>
    <w:rsid w:val="004277B4"/>
    <w:rsid w:val="00435532"/>
    <w:rsid w:val="0044012D"/>
    <w:rsid w:val="004476DA"/>
    <w:rsid w:val="00454F82"/>
    <w:rsid w:val="004712FD"/>
    <w:rsid w:val="00476C0B"/>
    <w:rsid w:val="00477CCB"/>
    <w:rsid w:val="00481F56"/>
    <w:rsid w:val="004866A7"/>
    <w:rsid w:val="004936AB"/>
    <w:rsid w:val="0049475A"/>
    <w:rsid w:val="004A1088"/>
    <w:rsid w:val="004A5A73"/>
    <w:rsid w:val="004B7993"/>
    <w:rsid w:val="004C023D"/>
    <w:rsid w:val="004C28BB"/>
    <w:rsid w:val="004C43A3"/>
    <w:rsid w:val="004C4ECC"/>
    <w:rsid w:val="004E3809"/>
    <w:rsid w:val="004E6E54"/>
    <w:rsid w:val="004F38A4"/>
    <w:rsid w:val="004F7F71"/>
    <w:rsid w:val="0050588C"/>
    <w:rsid w:val="005105EE"/>
    <w:rsid w:val="005239AD"/>
    <w:rsid w:val="0053291D"/>
    <w:rsid w:val="00537229"/>
    <w:rsid w:val="00537450"/>
    <w:rsid w:val="005517E1"/>
    <w:rsid w:val="0056252F"/>
    <w:rsid w:val="0058340A"/>
    <w:rsid w:val="00594A96"/>
    <w:rsid w:val="005958EA"/>
    <w:rsid w:val="00596A2D"/>
    <w:rsid w:val="005A3F98"/>
    <w:rsid w:val="005A5B19"/>
    <w:rsid w:val="005A5F44"/>
    <w:rsid w:val="005B4CA0"/>
    <w:rsid w:val="005B60EE"/>
    <w:rsid w:val="005C28F7"/>
    <w:rsid w:val="005C53F5"/>
    <w:rsid w:val="005C6BEC"/>
    <w:rsid w:val="005C7136"/>
    <w:rsid w:val="005D6B48"/>
    <w:rsid w:val="005E5E60"/>
    <w:rsid w:val="0060101E"/>
    <w:rsid w:val="00601E62"/>
    <w:rsid w:val="00613DF8"/>
    <w:rsid w:val="006154F0"/>
    <w:rsid w:val="00621C09"/>
    <w:rsid w:val="0063089D"/>
    <w:rsid w:val="00633837"/>
    <w:rsid w:val="00651324"/>
    <w:rsid w:val="00670CBC"/>
    <w:rsid w:val="00673C8A"/>
    <w:rsid w:val="00676E31"/>
    <w:rsid w:val="006826C0"/>
    <w:rsid w:val="006835B4"/>
    <w:rsid w:val="00693420"/>
    <w:rsid w:val="006947F1"/>
    <w:rsid w:val="0069533D"/>
    <w:rsid w:val="006A2883"/>
    <w:rsid w:val="006B4E76"/>
    <w:rsid w:val="006C26BE"/>
    <w:rsid w:val="006D484F"/>
    <w:rsid w:val="006E36D8"/>
    <w:rsid w:val="006E49D5"/>
    <w:rsid w:val="00706309"/>
    <w:rsid w:val="00706DD2"/>
    <w:rsid w:val="00712D96"/>
    <w:rsid w:val="00714A9A"/>
    <w:rsid w:val="00717894"/>
    <w:rsid w:val="00721E87"/>
    <w:rsid w:val="0074708E"/>
    <w:rsid w:val="0076411A"/>
    <w:rsid w:val="00765F16"/>
    <w:rsid w:val="00771319"/>
    <w:rsid w:val="00783219"/>
    <w:rsid w:val="007926C3"/>
    <w:rsid w:val="007C2879"/>
    <w:rsid w:val="007D3AA1"/>
    <w:rsid w:val="007E09D4"/>
    <w:rsid w:val="007E13F2"/>
    <w:rsid w:val="007F2B94"/>
    <w:rsid w:val="00807951"/>
    <w:rsid w:val="00811822"/>
    <w:rsid w:val="00812DD5"/>
    <w:rsid w:val="00821C0E"/>
    <w:rsid w:val="00821F12"/>
    <w:rsid w:val="008252DF"/>
    <w:rsid w:val="00830C86"/>
    <w:rsid w:val="008344E9"/>
    <w:rsid w:val="008357AC"/>
    <w:rsid w:val="00836AA7"/>
    <w:rsid w:val="00840FFF"/>
    <w:rsid w:val="008418BE"/>
    <w:rsid w:val="0084293F"/>
    <w:rsid w:val="00855FDD"/>
    <w:rsid w:val="00856400"/>
    <w:rsid w:val="00866448"/>
    <w:rsid w:val="00870262"/>
    <w:rsid w:val="008724A4"/>
    <w:rsid w:val="00876D4F"/>
    <w:rsid w:val="008A4C9C"/>
    <w:rsid w:val="008B5AE8"/>
    <w:rsid w:val="008C32EB"/>
    <w:rsid w:val="00923B44"/>
    <w:rsid w:val="00923EB6"/>
    <w:rsid w:val="00924164"/>
    <w:rsid w:val="009312D1"/>
    <w:rsid w:val="00931857"/>
    <w:rsid w:val="0095319D"/>
    <w:rsid w:val="009541BA"/>
    <w:rsid w:val="00965486"/>
    <w:rsid w:val="009956C2"/>
    <w:rsid w:val="009A1727"/>
    <w:rsid w:val="009C2248"/>
    <w:rsid w:val="009C5590"/>
    <w:rsid w:val="009E0BB4"/>
    <w:rsid w:val="009E14A4"/>
    <w:rsid w:val="009F7165"/>
    <w:rsid w:val="00A0143D"/>
    <w:rsid w:val="00A03607"/>
    <w:rsid w:val="00A04B78"/>
    <w:rsid w:val="00A04E7F"/>
    <w:rsid w:val="00A11788"/>
    <w:rsid w:val="00A14B93"/>
    <w:rsid w:val="00A15FE8"/>
    <w:rsid w:val="00A34CF4"/>
    <w:rsid w:val="00A3751B"/>
    <w:rsid w:val="00A81154"/>
    <w:rsid w:val="00A95D6B"/>
    <w:rsid w:val="00AB6C8C"/>
    <w:rsid w:val="00AE53AC"/>
    <w:rsid w:val="00AE7BA4"/>
    <w:rsid w:val="00B0237F"/>
    <w:rsid w:val="00B12F6F"/>
    <w:rsid w:val="00B2099A"/>
    <w:rsid w:val="00B22AD4"/>
    <w:rsid w:val="00B32DC0"/>
    <w:rsid w:val="00B501EA"/>
    <w:rsid w:val="00B54923"/>
    <w:rsid w:val="00B62097"/>
    <w:rsid w:val="00B74EE0"/>
    <w:rsid w:val="00B75F3E"/>
    <w:rsid w:val="00B91531"/>
    <w:rsid w:val="00BA4771"/>
    <w:rsid w:val="00BB3A74"/>
    <w:rsid w:val="00BB603B"/>
    <w:rsid w:val="00BB75EC"/>
    <w:rsid w:val="00BC0404"/>
    <w:rsid w:val="00BE0E5A"/>
    <w:rsid w:val="00BF2A77"/>
    <w:rsid w:val="00BF4F4B"/>
    <w:rsid w:val="00C017E2"/>
    <w:rsid w:val="00C07DAC"/>
    <w:rsid w:val="00C16AFA"/>
    <w:rsid w:val="00C25725"/>
    <w:rsid w:val="00C26203"/>
    <w:rsid w:val="00C336EA"/>
    <w:rsid w:val="00C338ED"/>
    <w:rsid w:val="00C33928"/>
    <w:rsid w:val="00C43F9C"/>
    <w:rsid w:val="00C44236"/>
    <w:rsid w:val="00C615FB"/>
    <w:rsid w:val="00C632A8"/>
    <w:rsid w:val="00C74A97"/>
    <w:rsid w:val="00C968B4"/>
    <w:rsid w:val="00CA3E33"/>
    <w:rsid w:val="00CA4E72"/>
    <w:rsid w:val="00CA5277"/>
    <w:rsid w:val="00CB4E79"/>
    <w:rsid w:val="00CB56AB"/>
    <w:rsid w:val="00CB78A1"/>
    <w:rsid w:val="00CB7C1C"/>
    <w:rsid w:val="00CC217C"/>
    <w:rsid w:val="00CC7527"/>
    <w:rsid w:val="00CD61E5"/>
    <w:rsid w:val="00CE6210"/>
    <w:rsid w:val="00CE74A2"/>
    <w:rsid w:val="00CF35A6"/>
    <w:rsid w:val="00CF5683"/>
    <w:rsid w:val="00D073A3"/>
    <w:rsid w:val="00D14399"/>
    <w:rsid w:val="00D22542"/>
    <w:rsid w:val="00D30996"/>
    <w:rsid w:val="00D46AFF"/>
    <w:rsid w:val="00D52387"/>
    <w:rsid w:val="00D66D97"/>
    <w:rsid w:val="00D714C3"/>
    <w:rsid w:val="00D8198E"/>
    <w:rsid w:val="00D957FF"/>
    <w:rsid w:val="00DA4D8B"/>
    <w:rsid w:val="00DB50A2"/>
    <w:rsid w:val="00DC3B3B"/>
    <w:rsid w:val="00DC65B9"/>
    <w:rsid w:val="00DD13A7"/>
    <w:rsid w:val="00DD2EC7"/>
    <w:rsid w:val="00DD6725"/>
    <w:rsid w:val="00DE00D5"/>
    <w:rsid w:val="00DE5E4D"/>
    <w:rsid w:val="00DE68EF"/>
    <w:rsid w:val="00DF3A52"/>
    <w:rsid w:val="00DF6F72"/>
    <w:rsid w:val="00DF75CF"/>
    <w:rsid w:val="00E034AF"/>
    <w:rsid w:val="00E1648E"/>
    <w:rsid w:val="00E16763"/>
    <w:rsid w:val="00E23271"/>
    <w:rsid w:val="00E25A56"/>
    <w:rsid w:val="00E31A38"/>
    <w:rsid w:val="00E32921"/>
    <w:rsid w:val="00E33517"/>
    <w:rsid w:val="00E340E4"/>
    <w:rsid w:val="00E35298"/>
    <w:rsid w:val="00E40B83"/>
    <w:rsid w:val="00E53475"/>
    <w:rsid w:val="00E57E55"/>
    <w:rsid w:val="00E6436C"/>
    <w:rsid w:val="00E74AB8"/>
    <w:rsid w:val="00E77412"/>
    <w:rsid w:val="00E86F21"/>
    <w:rsid w:val="00EA395A"/>
    <w:rsid w:val="00EB614B"/>
    <w:rsid w:val="00EC48DD"/>
    <w:rsid w:val="00EC4CDC"/>
    <w:rsid w:val="00ED2519"/>
    <w:rsid w:val="00ED68D4"/>
    <w:rsid w:val="00F06D31"/>
    <w:rsid w:val="00F14ECD"/>
    <w:rsid w:val="00F160B6"/>
    <w:rsid w:val="00F2182B"/>
    <w:rsid w:val="00F25169"/>
    <w:rsid w:val="00F3688B"/>
    <w:rsid w:val="00F602C3"/>
    <w:rsid w:val="00F76E23"/>
    <w:rsid w:val="00F93F2D"/>
    <w:rsid w:val="00F969AD"/>
    <w:rsid w:val="00FA715D"/>
    <w:rsid w:val="00FB0896"/>
    <w:rsid w:val="00FB23F4"/>
    <w:rsid w:val="00FC1399"/>
    <w:rsid w:val="00FC2B76"/>
    <w:rsid w:val="00FD1E38"/>
    <w:rsid w:val="00FD1F20"/>
    <w:rsid w:val="00FE412A"/>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2704</Words>
  <Characters>18227</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18</cp:revision>
  <cp:lastPrinted>2024-01-31T15:25:00Z</cp:lastPrinted>
  <dcterms:created xsi:type="dcterms:W3CDTF">2022-04-28T17:33:00Z</dcterms:created>
  <dcterms:modified xsi:type="dcterms:W3CDTF">2024-01-31T15:33:00Z</dcterms:modified>
</cp:coreProperties>
</file>